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3DF" w:rsidRDefault="009C03DF" w:rsidP="00E43E74">
      <w:pPr>
        <w:spacing w:after="0" w:line="240" w:lineRule="auto"/>
        <w:rPr>
          <w:rFonts w:ascii="Calibri" w:hAnsi="Calibri"/>
          <w:sz w:val="22"/>
        </w:rPr>
      </w:pPr>
      <w:r>
        <w:rPr>
          <w:rFonts w:ascii="Calibri" w:hAnsi="Calibri"/>
          <w:sz w:val="22"/>
        </w:rPr>
        <w:t>18 December 2014</w:t>
      </w:r>
    </w:p>
    <w:p w:rsidR="009C03DF" w:rsidRDefault="009C03DF" w:rsidP="00E43E74">
      <w:pPr>
        <w:spacing w:after="0" w:line="240" w:lineRule="auto"/>
        <w:rPr>
          <w:rFonts w:ascii="Calibri" w:hAnsi="Calibri"/>
          <w:b/>
          <w:sz w:val="22"/>
        </w:rPr>
      </w:pPr>
    </w:p>
    <w:p w:rsidR="009C03DF" w:rsidRPr="009C03DF" w:rsidRDefault="009C03DF" w:rsidP="00E43E74">
      <w:pPr>
        <w:spacing w:after="0" w:line="240" w:lineRule="auto"/>
        <w:rPr>
          <w:rFonts w:ascii="Calibri" w:hAnsi="Calibri"/>
          <w:b/>
          <w:sz w:val="22"/>
        </w:rPr>
      </w:pPr>
      <w:r w:rsidRPr="009C03DF">
        <w:rPr>
          <w:rFonts w:ascii="Calibri" w:hAnsi="Calibri"/>
          <w:b/>
          <w:sz w:val="22"/>
        </w:rPr>
        <w:t>Subject: APG15-4: Preparation on ITU-R Radiocommunication Assembly in 2015</w:t>
      </w:r>
    </w:p>
    <w:p w:rsidR="009C03DF" w:rsidRPr="009C03DF" w:rsidRDefault="009C03DF" w:rsidP="00E43E74">
      <w:pPr>
        <w:spacing w:after="0" w:line="240" w:lineRule="auto"/>
        <w:rPr>
          <w:rFonts w:ascii="Calibri" w:hAnsi="Calibri"/>
          <w:sz w:val="22"/>
        </w:rPr>
      </w:pPr>
    </w:p>
    <w:p w:rsidR="009C03DF" w:rsidRDefault="009C03DF" w:rsidP="00E43E74">
      <w:pPr>
        <w:spacing w:after="0" w:line="240" w:lineRule="auto"/>
      </w:pPr>
    </w:p>
    <w:p w:rsidR="00E43E74" w:rsidRPr="009C03DF" w:rsidRDefault="00E43E74" w:rsidP="00E43E74">
      <w:pPr>
        <w:spacing w:after="0" w:line="240" w:lineRule="auto"/>
        <w:rPr>
          <w:rFonts w:ascii="Calibri" w:hAnsi="Calibri"/>
          <w:sz w:val="24"/>
          <w:szCs w:val="24"/>
        </w:rPr>
      </w:pPr>
      <w:r w:rsidRPr="009C03DF">
        <w:rPr>
          <w:rFonts w:ascii="Calibri" w:hAnsi="Calibri"/>
          <w:sz w:val="24"/>
          <w:szCs w:val="24"/>
        </w:rPr>
        <w:t>Dear All</w:t>
      </w:r>
    </w:p>
    <w:p w:rsidR="00E43E74" w:rsidRPr="009C03DF" w:rsidRDefault="00E43E74" w:rsidP="00E43E74">
      <w:pPr>
        <w:spacing w:after="0" w:line="240" w:lineRule="auto"/>
        <w:rPr>
          <w:rFonts w:ascii="Calibri" w:hAnsi="Calibri"/>
          <w:sz w:val="24"/>
          <w:szCs w:val="24"/>
        </w:rPr>
      </w:pPr>
      <w:r w:rsidRPr="009C03DF">
        <w:rPr>
          <w:rFonts w:ascii="Calibri" w:hAnsi="Calibri"/>
          <w:sz w:val="24"/>
          <w:szCs w:val="24"/>
        </w:rPr>
        <w:t>As the Chairman of RA session of APG, I would like to draw the attention of APT Members to the preparation for the Radiocommunication Assembly 2015 during APG 15-4 (Bangkok, 9 – 14 February, 2015).</w:t>
      </w:r>
    </w:p>
    <w:p w:rsidR="00E43E74" w:rsidRPr="009C03DF" w:rsidRDefault="00E43E74" w:rsidP="00E43E74">
      <w:pPr>
        <w:spacing w:after="0" w:line="240" w:lineRule="auto"/>
        <w:rPr>
          <w:rFonts w:ascii="Calibri" w:hAnsi="Calibri"/>
          <w:sz w:val="24"/>
          <w:szCs w:val="24"/>
        </w:rPr>
      </w:pPr>
    </w:p>
    <w:p w:rsidR="00E43E74" w:rsidRPr="009C03DF" w:rsidRDefault="00E43E74" w:rsidP="00E43E74">
      <w:pPr>
        <w:spacing w:after="0" w:line="240" w:lineRule="auto"/>
        <w:rPr>
          <w:rFonts w:ascii="Calibri" w:hAnsi="Calibri"/>
          <w:sz w:val="24"/>
          <w:szCs w:val="24"/>
        </w:rPr>
      </w:pPr>
      <w:r w:rsidRPr="009C03DF">
        <w:rPr>
          <w:rFonts w:ascii="Calibri" w:hAnsi="Calibri"/>
          <w:sz w:val="24"/>
          <w:szCs w:val="24"/>
        </w:rPr>
        <w:t xml:space="preserve">As indicated in the Report of RA Session (Document: </w:t>
      </w:r>
      <w:hyperlink r:id="rId8" w:history="1">
        <w:r w:rsidRPr="009C03DF">
          <w:rPr>
            <w:rStyle w:val="Hyperlink"/>
            <w:rFonts w:ascii="Calibri" w:hAnsi="Calibri"/>
            <w:sz w:val="24"/>
            <w:szCs w:val="24"/>
          </w:rPr>
          <w:t>APG15-3/OUT-01</w:t>
        </w:r>
      </w:hyperlink>
      <w:r w:rsidRPr="009C03DF">
        <w:rPr>
          <w:rFonts w:ascii="Calibri" w:hAnsi="Calibri"/>
          <w:sz w:val="24"/>
          <w:szCs w:val="24"/>
        </w:rPr>
        <w:t>), Members are asked to contribute their view on RA matters to this APG15-4 rather than the final meeting , due to avoid the heavy work load of APG15-5. I would like to highlight the topics that will be discussed and for which contributions from Members are respectfully requested to APG15-4.</w:t>
      </w:r>
    </w:p>
    <w:p w:rsidR="00E43E74" w:rsidRPr="009C03DF" w:rsidRDefault="00E43E74" w:rsidP="00E43E74">
      <w:pPr>
        <w:spacing w:after="0" w:line="240" w:lineRule="auto"/>
        <w:rPr>
          <w:rFonts w:ascii="Calibri" w:hAnsi="Calibri"/>
          <w:sz w:val="24"/>
          <w:szCs w:val="24"/>
        </w:rPr>
      </w:pPr>
    </w:p>
    <w:p w:rsidR="00E43E74" w:rsidRPr="009C03DF" w:rsidRDefault="00E43E74" w:rsidP="00E43E74">
      <w:pPr>
        <w:pStyle w:val="ListParagraph"/>
        <w:widowControl/>
        <w:numPr>
          <w:ilvl w:val="0"/>
          <w:numId w:val="2"/>
        </w:numPr>
        <w:spacing w:after="0" w:line="240" w:lineRule="auto"/>
        <w:ind w:leftChars="0" w:left="0"/>
        <w:rPr>
          <w:rFonts w:ascii="Calibri" w:hAnsi="Calibri"/>
          <w:b/>
          <w:bCs/>
          <w:sz w:val="24"/>
          <w:szCs w:val="24"/>
        </w:rPr>
      </w:pPr>
      <w:r w:rsidRPr="009C03DF">
        <w:rPr>
          <w:rFonts w:ascii="Calibri" w:hAnsi="Calibri"/>
          <w:b/>
          <w:bCs/>
          <w:sz w:val="24"/>
          <w:szCs w:val="24"/>
        </w:rPr>
        <w:t>Review of RAG Report</w:t>
      </w:r>
    </w:p>
    <w:p w:rsidR="00E43E74" w:rsidRPr="009C03DF" w:rsidRDefault="00E43E74" w:rsidP="00E43E74">
      <w:pPr>
        <w:spacing w:after="0" w:line="240" w:lineRule="auto"/>
        <w:rPr>
          <w:rFonts w:ascii="Calibri" w:hAnsi="Calibri"/>
          <w:sz w:val="24"/>
          <w:szCs w:val="24"/>
        </w:rPr>
      </w:pPr>
      <w:r w:rsidRPr="009C03DF">
        <w:rPr>
          <w:rFonts w:ascii="Calibri" w:hAnsi="Calibri"/>
          <w:sz w:val="24"/>
          <w:szCs w:val="24"/>
        </w:rPr>
        <w:t>As usual, the RA session during APG15-4 will consider the Report of the previous RAG meeting (</w:t>
      </w:r>
      <w:hyperlink r:id="rId9" w:history="1">
        <w:r w:rsidRPr="009C03DF">
          <w:rPr>
            <w:rStyle w:val="Hyperlink"/>
            <w:rFonts w:ascii="Calibri" w:hAnsi="Calibri"/>
            <w:sz w:val="24"/>
            <w:szCs w:val="24"/>
          </w:rPr>
          <w:t>Administrative Circular CA/215</w:t>
        </w:r>
      </w:hyperlink>
      <w:r w:rsidRPr="009C03DF">
        <w:rPr>
          <w:rFonts w:ascii="Calibri" w:hAnsi="Calibri"/>
          <w:sz w:val="24"/>
          <w:szCs w:val="24"/>
        </w:rPr>
        <w:t xml:space="preserve">: </w:t>
      </w:r>
      <w:hyperlink r:id="rId10" w:history="1">
        <w:r w:rsidRPr="009C03DF">
          <w:rPr>
            <w:rStyle w:val="Hyperlink"/>
            <w:rFonts w:ascii="Calibri" w:hAnsi="Calibri"/>
            <w:i/>
            <w:iCs/>
            <w:sz w:val="24"/>
            <w:szCs w:val="24"/>
          </w:rPr>
          <w:t>Summary of conclusions of the twenty-first meeting of the twenty-first Radiocommunication Advisory Group meeting</w:t>
        </w:r>
      </w:hyperlink>
      <w:r w:rsidRPr="009C03DF">
        <w:rPr>
          <w:rFonts w:ascii="Calibri" w:hAnsi="Calibri"/>
          <w:sz w:val="24"/>
          <w:szCs w:val="24"/>
        </w:rPr>
        <w:t xml:space="preserve">), which was held during 24th-27th June, 2014, just after APG15-3. RAG Correspondence Group on Resolution 1-6 is currently working with a </w:t>
      </w:r>
      <w:proofErr w:type="spellStart"/>
      <w:r w:rsidRPr="009C03DF">
        <w:rPr>
          <w:rFonts w:ascii="Calibri" w:hAnsi="Calibri"/>
          <w:sz w:val="24"/>
          <w:szCs w:val="24"/>
        </w:rPr>
        <w:t>ToR</w:t>
      </w:r>
      <w:proofErr w:type="spellEnd"/>
      <w:r w:rsidRPr="009C03DF">
        <w:rPr>
          <w:rFonts w:ascii="Calibri" w:hAnsi="Calibri"/>
          <w:sz w:val="24"/>
          <w:szCs w:val="24"/>
        </w:rPr>
        <w:t>, which is also available on ITU RAG web page.</w:t>
      </w:r>
    </w:p>
    <w:p w:rsidR="00E43E74" w:rsidRPr="009C03DF" w:rsidRDefault="00E43E74" w:rsidP="00E43E74">
      <w:pPr>
        <w:spacing w:after="0" w:line="240" w:lineRule="auto"/>
        <w:rPr>
          <w:rFonts w:ascii="Calibri" w:hAnsi="Calibri"/>
          <w:sz w:val="24"/>
          <w:szCs w:val="24"/>
        </w:rPr>
      </w:pPr>
      <w:r w:rsidRPr="009C03DF">
        <w:rPr>
          <w:rFonts w:ascii="Calibri" w:hAnsi="Calibri"/>
          <w:sz w:val="24"/>
          <w:szCs w:val="24"/>
        </w:rPr>
        <w:t xml:space="preserve">In particular, please note section 4.1 of CA/215 which is related to ITU-R Resolution 1-6 which many APT Administrations might be interested in. </w:t>
      </w:r>
    </w:p>
    <w:p w:rsidR="00E43E74" w:rsidRPr="009C03DF" w:rsidRDefault="00E43E74" w:rsidP="00E43E74">
      <w:pPr>
        <w:spacing w:after="0" w:line="240" w:lineRule="auto"/>
        <w:rPr>
          <w:rFonts w:ascii="Calibri" w:hAnsi="Calibri"/>
          <w:sz w:val="24"/>
          <w:szCs w:val="24"/>
        </w:rPr>
      </w:pPr>
    </w:p>
    <w:p w:rsidR="00E43E74" w:rsidRPr="009C03DF" w:rsidRDefault="00E43E74" w:rsidP="00E43E74">
      <w:pPr>
        <w:spacing w:after="0" w:line="240" w:lineRule="auto"/>
        <w:rPr>
          <w:rFonts w:ascii="Calibri" w:hAnsi="Calibri"/>
          <w:sz w:val="24"/>
          <w:szCs w:val="24"/>
        </w:rPr>
      </w:pPr>
      <w:r w:rsidRPr="009C03DF">
        <w:rPr>
          <w:rFonts w:ascii="Calibri" w:hAnsi="Calibri"/>
          <w:sz w:val="24"/>
          <w:szCs w:val="24"/>
        </w:rPr>
        <w:t>Therefore it is expected APG15-4 would develop an “APT View” on ITU-R Resolution 1-6 as a possible input to RAG Correspondence Group or to 22</w:t>
      </w:r>
      <w:r w:rsidRPr="009C03DF">
        <w:rPr>
          <w:rFonts w:ascii="Calibri" w:hAnsi="Calibri"/>
          <w:sz w:val="24"/>
          <w:szCs w:val="24"/>
          <w:vertAlign w:val="superscript"/>
        </w:rPr>
        <w:t>nd</w:t>
      </w:r>
      <w:r w:rsidRPr="009C03DF">
        <w:rPr>
          <w:rFonts w:ascii="Calibri" w:hAnsi="Calibri"/>
          <w:sz w:val="24"/>
          <w:szCs w:val="24"/>
        </w:rPr>
        <w:t xml:space="preserve"> RAG (5</w:t>
      </w:r>
      <w:r w:rsidRPr="009C03DF">
        <w:rPr>
          <w:rFonts w:ascii="Calibri" w:hAnsi="Calibri"/>
          <w:sz w:val="24"/>
          <w:szCs w:val="24"/>
          <w:vertAlign w:val="superscript"/>
        </w:rPr>
        <w:t>th</w:t>
      </w:r>
      <w:r w:rsidRPr="009C03DF">
        <w:rPr>
          <w:rFonts w:ascii="Calibri" w:hAnsi="Calibri"/>
          <w:sz w:val="24"/>
          <w:szCs w:val="24"/>
        </w:rPr>
        <w:t xml:space="preserve"> -8</w:t>
      </w:r>
      <w:r w:rsidRPr="009C03DF">
        <w:rPr>
          <w:rFonts w:ascii="Calibri" w:hAnsi="Calibri"/>
          <w:sz w:val="24"/>
          <w:szCs w:val="24"/>
          <w:vertAlign w:val="superscript"/>
        </w:rPr>
        <w:t>th</w:t>
      </w:r>
      <w:r w:rsidRPr="009C03DF">
        <w:rPr>
          <w:rFonts w:ascii="Calibri" w:hAnsi="Calibri"/>
          <w:sz w:val="24"/>
          <w:szCs w:val="24"/>
        </w:rPr>
        <w:t xml:space="preserve">, May 2015) and/or to RA-15 based on input contributions to APG15-4. </w:t>
      </w:r>
    </w:p>
    <w:p w:rsidR="00E43E74" w:rsidRPr="009C03DF" w:rsidRDefault="00E43E74" w:rsidP="00E43E74">
      <w:pPr>
        <w:spacing w:after="0" w:line="240" w:lineRule="auto"/>
        <w:rPr>
          <w:rFonts w:ascii="Calibri" w:hAnsi="Calibri"/>
          <w:sz w:val="24"/>
          <w:szCs w:val="24"/>
        </w:rPr>
      </w:pPr>
    </w:p>
    <w:p w:rsidR="00E43E74" w:rsidRPr="009C03DF" w:rsidRDefault="00E43E74" w:rsidP="00E43E74">
      <w:pPr>
        <w:pStyle w:val="ListParagraph"/>
        <w:widowControl/>
        <w:numPr>
          <w:ilvl w:val="0"/>
          <w:numId w:val="3"/>
        </w:numPr>
        <w:spacing w:after="0" w:line="240" w:lineRule="auto"/>
        <w:ind w:leftChars="0" w:left="0"/>
        <w:rPr>
          <w:rFonts w:ascii="Calibri" w:hAnsi="Calibri"/>
          <w:b/>
          <w:bCs/>
          <w:sz w:val="24"/>
          <w:szCs w:val="24"/>
        </w:rPr>
      </w:pPr>
      <w:r w:rsidRPr="009C03DF">
        <w:rPr>
          <w:rFonts w:ascii="Calibri" w:hAnsi="Calibri"/>
          <w:b/>
          <w:bCs/>
          <w:sz w:val="24"/>
          <w:szCs w:val="24"/>
        </w:rPr>
        <w:t>Review of ITU-R Resolution 2-6</w:t>
      </w:r>
    </w:p>
    <w:p w:rsidR="00E43E74" w:rsidRPr="009C03DF" w:rsidRDefault="00E43E74" w:rsidP="00E43E74">
      <w:pPr>
        <w:spacing w:after="0" w:line="240" w:lineRule="auto"/>
        <w:rPr>
          <w:rFonts w:ascii="Calibri" w:hAnsi="Calibri"/>
          <w:sz w:val="24"/>
          <w:szCs w:val="24"/>
        </w:rPr>
      </w:pPr>
      <w:r w:rsidRPr="009C03DF">
        <w:rPr>
          <w:rFonts w:ascii="Calibri" w:hAnsi="Calibri"/>
          <w:sz w:val="24"/>
          <w:szCs w:val="24"/>
        </w:rPr>
        <w:t>As discussed during APG15-3, there were views on the possible modification on ITU-R Resolution 2-6, particularly on the inclusion of ‘Advantage’ and ‘Disadvantage’ sections in the CPM report. As a Rapporteur on this Resolution 2-6 according to APG15-3/OUT-01, I have consulted and received a draft proposal</w:t>
      </w:r>
      <w:proofErr w:type="gramStart"/>
      <w:r w:rsidRPr="009C03DF">
        <w:rPr>
          <w:rFonts w:ascii="Calibri" w:hAnsi="Calibri"/>
          <w:sz w:val="24"/>
          <w:szCs w:val="24"/>
        </w:rPr>
        <w:t>.(</w:t>
      </w:r>
      <w:proofErr w:type="gramEnd"/>
      <w:r w:rsidRPr="009C03DF">
        <w:rPr>
          <w:rFonts w:ascii="Calibri" w:hAnsi="Calibri"/>
          <w:sz w:val="24"/>
          <w:szCs w:val="24"/>
        </w:rPr>
        <w:t>see the attachment).</w:t>
      </w:r>
    </w:p>
    <w:p w:rsidR="00E43E74" w:rsidRPr="009C03DF" w:rsidRDefault="00E43E74" w:rsidP="00E43E74">
      <w:pPr>
        <w:spacing w:after="0" w:line="240" w:lineRule="auto"/>
        <w:rPr>
          <w:rFonts w:ascii="Calibri" w:hAnsi="Calibri"/>
          <w:sz w:val="24"/>
          <w:szCs w:val="24"/>
        </w:rPr>
      </w:pPr>
    </w:p>
    <w:p w:rsidR="00E43E74" w:rsidRPr="009C03DF" w:rsidRDefault="00E43E74" w:rsidP="00E43E74">
      <w:pPr>
        <w:spacing w:after="0" w:line="240" w:lineRule="auto"/>
        <w:rPr>
          <w:rFonts w:ascii="Calibri" w:hAnsi="Calibri"/>
          <w:sz w:val="24"/>
          <w:szCs w:val="24"/>
        </w:rPr>
      </w:pPr>
      <w:r w:rsidRPr="009C03DF">
        <w:rPr>
          <w:rFonts w:ascii="Calibri" w:hAnsi="Calibri"/>
          <w:sz w:val="24"/>
          <w:szCs w:val="24"/>
        </w:rPr>
        <w:t>I would input this draft proposal as an input to APG15-4, “Preliminary consideration on the work for CPM preparation including possible revision of Resolution ITU-R 2-6”.</w:t>
      </w:r>
    </w:p>
    <w:p w:rsidR="00E43E74" w:rsidRPr="009C03DF" w:rsidRDefault="00E43E74" w:rsidP="00E43E74">
      <w:pPr>
        <w:spacing w:after="0" w:line="240" w:lineRule="auto"/>
        <w:rPr>
          <w:rFonts w:ascii="Calibri" w:hAnsi="Calibri"/>
          <w:sz w:val="24"/>
          <w:szCs w:val="24"/>
        </w:rPr>
      </w:pPr>
    </w:p>
    <w:p w:rsidR="00E43E74" w:rsidRPr="009C03DF" w:rsidRDefault="00E43E74" w:rsidP="00E43E74">
      <w:pPr>
        <w:spacing w:after="0" w:line="240" w:lineRule="auto"/>
        <w:rPr>
          <w:rFonts w:ascii="Calibri" w:hAnsi="Calibri"/>
          <w:sz w:val="24"/>
          <w:szCs w:val="24"/>
        </w:rPr>
      </w:pPr>
      <w:r w:rsidRPr="009C03DF">
        <w:rPr>
          <w:rFonts w:ascii="Calibri" w:hAnsi="Calibri"/>
          <w:sz w:val="24"/>
          <w:szCs w:val="24"/>
        </w:rPr>
        <w:t>APG15-4 will consider and decide whether it should be an input to RAG and/or RA-15.</w:t>
      </w:r>
    </w:p>
    <w:p w:rsidR="00E43E74" w:rsidRPr="009C03DF" w:rsidRDefault="00E43E74" w:rsidP="00E43E74">
      <w:pPr>
        <w:spacing w:after="0" w:line="240" w:lineRule="auto"/>
        <w:rPr>
          <w:rFonts w:ascii="Calibri" w:hAnsi="Calibri"/>
          <w:sz w:val="24"/>
          <w:szCs w:val="24"/>
        </w:rPr>
      </w:pPr>
    </w:p>
    <w:p w:rsidR="00E43E74" w:rsidRPr="009C03DF" w:rsidRDefault="00E43E74" w:rsidP="00E43E74">
      <w:pPr>
        <w:pStyle w:val="ListParagraph"/>
        <w:widowControl/>
        <w:numPr>
          <w:ilvl w:val="0"/>
          <w:numId w:val="3"/>
        </w:numPr>
        <w:spacing w:after="0" w:line="240" w:lineRule="auto"/>
        <w:ind w:leftChars="0" w:left="0"/>
        <w:rPr>
          <w:rFonts w:ascii="Calibri" w:hAnsi="Calibri"/>
          <w:b/>
          <w:bCs/>
          <w:sz w:val="24"/>
          <w:szCs w:val="24"/>
        </w:rPr>
      </w:pPr>
      <w:r w:rsidRPr="009C03DF">
        <w:rPr>
          <w:rFonts w:ascii="Calibri" w:hAnsi="Calibri"/>
          <w:b/>
          <w:bCs/>
          <w:sz w:val="24"/>
          <w:szCs w:val="24"/>
        </w:rPr>
        <w:t>Other possible issues</w:t>
      </w:r>
    </w:p>
    <w:p w:rsidR="00E43E74" w:rsidRPr="009C03DF" w:rsidRDefault="00E43E74" w:rsidP="00E43E74">
      <w:pPr>
        <w:spacing w:after="0" w:line="240" w:lineRule="auto"/>
        <w:rPr>
          <w:rFonts w:ascii="Calibri" w:hAnsi="Calibri"/>
          <w:sz w:val="24"/>
          <w:szCs w:val="24"/>
        </w:rPr>
      </w:pPr>
      <w:r w:rsidRPr="009C03DF">
        <w:rPr>
          <w:rFonts w:ascii="Calibri" w:hAnsi="Calibri"/>
          <w:sz w:val="24"/>
          <w:szCs w:val="24"/>
        </w:rPr>
        <w:t xml:space="preserve">I have also received some views by correspondence that the current practice on the appointment of Study Group Chairman and Vice Chairmen may need to be reviewed including the numbers of Vice Chairmen. </w:t>
      </w:r>
    </w:p>
    <w:p w:rsidR="00E43E74" w:rsidRPr="009C03DF" w:rsidRDefault="00E43E74" w:rsidP="00E43E74">
      <w:pPr>
        <w:spacing w:after="0" w:line="240" w:lineRule="auto"/>
        <w:rPr>
          <w:rFonts w:ascii="Calibri" w:hAnsi="Calibri"/>
          <w:sz w:val="24"/>
          <w:szCs w:val="24"/>
        </w:rPr>
      </w:pPr>
    </w:p>
    <w:p w:rsidR="00E43E74" w:rsidRPr="009C03DF" w:rsidRDefault="00E43E74" w:rsidP="00E43E74">
      <w:pPr>
        <w:spacing w:after="0" w:line="240" w:lineRule="auto"/>
        <w:rPr>
          <w:rFonts w:ascii="Calibri" w:hAnsi="Calibri"/>
          <w:sz w:val="24"/>
          <w:szCs w:val="24"/>
        </w:rPr>
      </w:pPr>
      <w:r w:rsidRPr="009C03DF">
        <w:rPr>
          <w:rFonts w:ascii="Calibri" w:hAnsi="Calibri"/>
          <w:sz w:val="24"/>
          <w:szCs w:val="24"/>
        </w:rPr>
        <w:t>If there is an input contribution on this issue to APG15-4, it will be helpful for APT Members to consider and decide the possible way forward.</w:t>
      </w:r>
    </w:p>
    <w:p w:rsidR="00E43E74" w:rsidRPr="009C03DF" w:rsidRDefault="00E43E74" w:rsidP="00E43E74">
      <w:pPr>
        <w:spacing w:after="0" w:line="240" w:lineRule="auto"/>
        <w:rPr>
          <w:rFonts w:ascii="Calibri" w:hAnsi="Calibri"/>
          <w:color w:val="376092"/>
          <w:sz w:val="24"/>
          <w:szCs w:val="24"/>
        </w:rPr>
      </w:pPr>
      <w:bookmarkStart w:id="0" w:name="_GoBack"/>
      <w:bookmarkEnd w:id="0"/>
      <w:r w:rsidRPr="009C03DF">
        <w:rPr>
          <w:rFonts w:ascii="Calibri" w:hAnsi="Calibri"/>
          <w:b/>
          <w:bCs/>
          <w:color w:val="376092"/>
          <w:sz w:val="24"/>
          <w:szCs w:val="24"/>
        </w:rPr>
        <w:lastRenderedPageBreak/>
        <w:t>It is highly encouraged to provide the contributions on any issues on RA matters to APG15-4 for the proper preparation of RA-15</w:t>
      </w:r>
      <w:r w:rsidRPr="009C03DF">
        <w:rPr>
          <w:rFonts w:ascii="Calibri" w:hAnsi="Calibri"/>
          <w:color w:val="376092"/>
          <w:sz w:val="24"/>
          <w:szCs w:val="24"/>
        </w:rPr>
        <w:t>.</w:t>
      </w:r>
    </w:p>
    <w:p w:rsidR="00E43E74" w:rsidRPr="009C03DF" w:rsidRDefault="00E43E74" w:rsidP="00E43E74">
      <w:pPr>
        <w:spacing w:after="0" w:line="240" w:lineRule="auto"/>
        <w:rPr>
          <w:rFonts w:ascii="Calibri" w:hAnsi="Calibri"/>
          <w:sz w:val="24"/>
          <w:szCs w:val="24"/>
        </w:rPr>
      </w:pPr>
    </w:p>
    <w:p w:rsidR="00E43E74" w:rsidRPr="009C03DF" w:rsidRDefault="00E43E74" w:rsidP="00E43E74">
      <w:pPr>
        <w:spacing w:after="0" w:line="240" w:lineRule="auto"/>
        <w:rPr>
          <w:rFonts w:ascii="Calibri" w:hAnsi="Calibri"/>
          <w:sz w:val="24"/>
          <w:szCs w:val="24"/>
        </w:rPr>
      </w:pPr>
      <w:r w:rsidRPr="009C03DF">
        <w:rPr>
          <w:rFonts w:ascii="Calibri" w:hAnsi="Calibri"/>
          <w:sz w:val="24"/>
          <w:szCs w:val="24"/>
        </w:rPr>
        <w:t>Regards,</w:t>
      </w:r>
    </w:p>
    <w:p w:rsidR="00E43E74" w:rsidRPr="009C03DF" w:rsidRDefault="00E43E74" w:rsidP="00E43E74">
      <w:pPr>
        <w:spacing w:after="0" w:line="240" w:lineRule="auto"/>
        <w:rPr>
          <w:rFonts w:ascii="Calibri" w:hAnsi="Calibri"/>
          <w:sz w:val="24"/>
          <w:szCs w:val="24"/>
        </w:rPr>
      </w:pPr>
      <w:r w:rsidRPr="009C03DF">
        <w:rPr>
          <w:rFonts w:ascii="Calibri" w:hAnsi="Calibri"/>
          <w:sz w:val="24"/>
          <w:szCs w:val="24"/>
        </w:rPr>
        <w:t>KyuJin WEE</w:t>
      </w:r>
    </w:p>
    <w:p w:rsidR="00E43E74" w:rsidRPr="009C03DF" w:rsidRDefault="00E43E74" w:rsidP="00E43E74">
      <w:pPr>
        <w:spacing w:after="0" w:line="240" w:lineRule="auto"/>
        <w:rPr>
          <w:rFonts w:ascii="Calibri" w:hAnsi="Calibri"/>
          <w:sz w:val="24"/>
          <w:szCs w:val="24"/>
        </w:rPr>
      </w:pPr>
      <w:r w:rsidRPr="009C03DF">
        <w:rPr>
          <w:rFonts w:ascii="Calibri" w:hAnsi="Calibri"/>
          <w:sz w:val="24"/>
          <w:szCs w:val="24"/>
        </w:rPr>
        <w:t xml:space="preserve">Vice Chairman, APT Conference Preparatory Group for WRC-15 </w:t>
      </w:r>
    </w:p>
    <w:p w:rsidR="00175106" w:rsidRPr="009C03DF" w:rsidRDefault="00175106" w:rsidP="00E43E74">
      <w:pPr>
        <w:spacing w:after="0" w:line="240" w:lineRule="auto"/>
        <w:rPr>
          <w:rFonts w:ascii="Calibri" w:hAnsi="Calibri" w:cs="Arial"/>
          <w:sz w:val="24"/>
          <w:szCs w:val="24"/>
        </w:rPr>
      </w:pPr>
    </w:p>
    <w:p w:rsidR="00175106" w:rsidRPr="009C03DF" w:rsidRDefault="00175106" w:rsidP="00E43E74">
      <w:pPr>
        <w:spacing w:after="0" w:line="240" w:lineRule="auto"/>
        <w:rPr>
          <w:rFonts w:ascii="Calibri" w:hAnsi="Calibri" w:cs="Arial"/>
          <w:sz w:val="24"/>
          <w:szCs w:val="24"/>
        </w:rPr>
      </w:pPr>
    </w:p>
    <w:p w:rsidR="009C03DF" w:rsidRPr="009C03DF" w:rsidRDefault="009C03DF" w:rsidP="00E43E74">
      <w:pPr>
        <w:spacing w:after="0" w:line="240" w:lineRule="auto"/>
        <w:rPr>
          <w:rFonts w:ascii="Calibri" w:hAnsi="Calibri" w:cs="Arial"/>
          <w:sz w:val="24"/>
          <w:szCs w:val="24"/>
        </w:rPr>
      </w:pPr>
    </w:p>
    <w:p w:rsidR="00C015EF" w:rsidRPr="009C03DF" w:rsidRDefault="00E43E74" w:rsidP="00E43E74">
      <w:pPr>
        <w:spacing w:after="0" w:line="240" w:lineRule="auto"/>
        <w:rPr>
          <w:rFonts w:ascii="Calibri" w:hAnsi="Calibri" w:cs="Arial"/>
          <w:b/>
          <w:sz w:val="24"/>
          <w:szCs w:val="24"/>
        </w:rPr>
      </w:pPr>
      <w:r w:rsidRPr="009C03DF">
        <w:rPr>
          <w:rFonts w:ascii="Calibri" w:hAnsi="Calibri" w:cs="Arial"/>
          <w:b/>
          <w:sz w:val="24"/>
          <w:szCs w:val="24"/>
        </w:rPr>
        <w:t>Attachment:</w:t>
      </w:r>
    </w:p>
    <w:p w:rsidR="00E43E74" w:rsidRPr="009C03DF" w:rsidRDefault="00E43E74" w:rsidP="00E43E74">
      <w:pPr>
        <w:spacing w:after="0" w:line="240" w:lineRule="auto"/>
        <w:rPr>
          <w:rFonts w:ascii="Calibri" w:hAnsi="Calibri" w:cs="Arial"/>
          <w:b/>
          <w:sz w:val="24"/>
          <w:szCs w:val="24"/>
        </w:rPr>
      </w:pPr>
    </w:p>
    <w:bookmarkStart w:id="1" w:name="_MON_1480404298"/>
    <w:bookmarkEnd w:id="1"/>
    <w:p w:rsidR="00E43E74" w:rsidRPr="009C03DF" w:rsidRDefault="00E43E74" w:rsidP="00E43E74">
      <w:pPr>
        <w:spacing w:after="0" w:line="240" w:lineRule="auto"/>
        <w:rPr>
          <w:rFonts w:ascii="Calibri" w:hAnsi="Calibri" w:cs="Arial"/>
          <w:b/>
          <w:sz w:val="24"/>
          <w:szCs w:val="24"/>
        </w:rPr>
      </w:pPr>
      <w:r w:rsidRPr="009C03DF">
        <w:rPr>
          <w:rFonts w:ascii="Calibri" w:hAnsi="Calibri" w:cs="Arial"/>
          <w:b/>
          <w:sz w:val="24"/>
          <w:szCs w:val="24"/>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 o:title=""/>
          </v:shape>
          <o:OLEObject Type="Embed" ProgID="Word.Document.12" ShapeID="_x0000_i1025" DrawAspect="Icon" ObjectID="_1480404419" r:id="rId12">
            <o:FieldCodes>\s</o:FieldCodes>
          </o:OLEObject>
        </w:object>
      </w:r>
    </w:p>
    <w:sectPr w:rsidR="00E43E74" w:rsidRPr="009C03DF" w:rsidSect="001E0DC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278" w:rsidRDefault="003E3278" w:rsidP="00BB3476">
      <w:pPr>
        <w:spacing w:after="0" w:line="240" w:lineRule="auto"/>
      </w:pPr>
      <w:r>
        <w:separator/>
      </w:r>
    </w:p>
  </w:endnote>
  <w:endnote w:type="continuationSeparator" w:id="0">
    <w:p w:rsidR="003E3278" w:rsidRDefault="003E3278" w:rsidP="00BB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278" w:rsidRDefault="003E3278" w:rsidP="00BB3476">
      <w:pPr>
        <w:spacing w:after="0" w:line="240" w:lineRule="auto"/>
      </w:pPr>
      <w:r>
        <w:separator/>
      </w:r>
    </w:p>
  </w:footnote>
  <w:footnote w:type="continuationSeparator" w:id="0">
    <w:p w:rsidR="003E3278" w:rsidRDefault="003E3278" w:rsidP="00BB3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31E7"/>
    <w:multiLevelType w:val="hybridMultilevel"/>
    <w:tmpl w:val="B01A6600"/>
    <w:lvl w:ilvl="0" w:tplc="5EF68E9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76974BCA"/>
    <w:multiLevelType w:val="hybridMultilevel"/>
    <w:tmpl w:val="A89840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408"/>
    <w:rsid w:val="00031A12"/>
    <w:rsid w:val="00071A55"/>
    <w:rsid w:val="00073D61"/>
    <w:rsid w:val="000F5B94"/>
    <w:rsid w:val="00104A7D"/>
    <w:rsid w:val="00175106"/>
    <w:rsid w:val="001E0DC2"/>
    <w:rsid w:val="00233DED"/>
    <w:rsid w:val="002C539C"/>
    <w:rsid w:val="00327EA6"/>
    <w:rsid w:val="00383408"/>
    <w:rsid w:val="003D4557"/>
    <w:rsid w:val="003E3278"/>
    <w:rsid w:val="005329DF"/>
    <w:rsid w:val="0055146D"/>
    <w:rsid w:val="00633A98"/>
    <w:rsid w:val="007D5399"/>
    <w:rsid w:val="008668E0"/>
    <w:rsid w:val="008B1932"/>
    <w:rsid w:val="008C621B"/>
    <w:rsid w:val="0091701A"/>
    <w:rsid w:val="009C03DF"/>
    <w:rsid w:val="00A10F43"/>
    <w:rsid w:val="00A91EC4"/>
    <w:rsid w:val="00AB3069"/>
    <w:rsid w:val="00B65AC1"/>
    <w:rsid w:val="00BB3476"/>
    <w:rsid w:val="00C015EF"/>
    <w:rsid w:val="00C04F62"/>
    <w:rsid w:val="00D1604C"/>
    <w:rsid w:val="00D82136"/>
    <w:rsid w:val="00E25EF0"/>
    <w:rsid w:val="00E43E74"/>
    <w:rsid w:val="00F12604"/>
    <w:rsid w:val="00F6270E"/>
    <w:rsid w:val="00F72098"/>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DC2"/>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476"/>
    <w:pPr>
      <w:tabs>
        <w:tab w:val="center" w:pos="4513"/>
        <w:tab w:val="right" w:pos="9026"/>
      </w:tabs>
      <w:snapToGrid w:val="0"/>
    </w:pPr>
  </w:style>
  <w:style w:type="character" w:customStyle="1" w:styleId="HeaderChar">
    <w:name w:val="Header Char"/>
    <w:basedOn w:val="DefaultParagraphFont"/>
    <w:link w:val="Header"/>
    <w:uiPriority w:val="99"/>
    <w:rsid w:val="00BB3476"/>
  </w:style>
  <w:style w:type="paragraph" w:styleId="Footer">
    <w:name w:val="footer"/>
    <w:basedOn w:val="Normal"/>
    <w:link w:val="FooterChar"/>
    <w:uiPriority w:val="99"/>
    <w:unhideWhenUsed/>
    <w:rsid w:val="00BB3476"/>
    <w:pPr>
      <w:tabs>
        <w:tab w:val="center" w:pos="4513"/>
        <w:tab w:val="right" w:pos="9026"/>
      </w:tabs>
      <w:snapToGrid w:val="0"/>
    </w:pPr>
  </w:style>
  <w:style w:type="character" w:customStyle="1" w:styleId="FooterChar">
    <w:name w:val="Footer Char"/>
    <w:basedOn w:val="DefaultParagraphFont"/>
    <w:link w:val="Footer"/>
    <w:uiPriority w:val="99"/>
    <w:rsid w:val="00BB3476"/>
  </w:style>
  <w:style w:type="character" w:styleId="Hyperlink">
    <w:name w:val="Hyperlink"/>
    <w:basedOn w:val="DefaultParagraphFont"/>
    <w:uiPriority w:val="99"/>
    <w:unhideWhenUsed/>
    <w:rsid w:val="005329DF"/>
    <w:rPr>
      <w:color w:val="0563C1" w:themeColor="hyperlink"/>
      <w:u w:val="single"/>
    </w:rPr>
  </w:style>
  <w:style w:type="paragraph" w:styleId="ListParagraph">
    <w:name w:val="List Paragraph"/>
    <w:basedOn w:val="Normal"/>
    <w:uiPriority w:val="34"/>
    <w:qFormat/>
    <w:rsid w:val="00E25EF0"/>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DC2"/>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476"/>
    <w:pPr>
      <w:tabs>
        <w:tab w:val="center" w:pos="4513"/>
        <w:tab w:val="right" w:pos="9026"/>
      </w:tabs>
      <w:snapToGrid w:val="0"/>
    </w:pPr>
  </w:style>
  <w:style w:type="character" w:customStyle="1" w:styleId="HeaderChar">
    <w:name w:val="Header Char"/>
    <w:basedOn w:val="DefaultParagraphFont"/>
    <w:link w:val="Header"/>
    <w:uiPriority w:val="99"/>
    <w:rsid w:val="00BB3476"/>
  </w:style>
  <w:style w:type="paragraph" w:styleId="Footer">
    <w:name w:val="footer"/>
    <w:basedOn w:val="Normal"/>
    <w:link w:val="FooterChar"/>
    <w:uiPriority w:val="99"/>
    <w:unhideWhenUsed/>
    <w:rsid w:val="00BB3476"/>
    <w:pPr>
      <w:tabs>
        <w:tab w:val="center" w:pos="4513"/>
        <w:tab w:val="right" w:pos="9026"/>
      </w:tabs>
      <w:snapToGrid w:val="0"/>
    </w:pPr>
  </w:style>
  <w:style w:type="character" w:customStyle="1" w:styleId="FooterChar">
    <w:name w:val="Footer Char"/>
    <w:basedOn w:val="DefaultParagraphFont"/>
    <w:link w:val="Footer"/>
    <w:uiPriority w:val="99"/>
    <w:rsid w:val="00BB3476"/>
  </w:style>
  <w:style w:type="character" w:styleId="Hyperlink">
    <w:name w:val="Hyperlink"/>
    <w:basedOn w:val="DefaultParagraphFont"/>
    <w:uiPriority w:val="99"/>
    <w:unhideWhenUsed/>
    <w:rsid w:val="005329DF"/>
    <w:rPr>
      <w:color w:val="0563C1" w:themeColor="hyperlink"/>
      <w:u w:val="single"/>
    </w:rPr>
  </w:style>
  <w:style w:type="paragraph" w:styleId="ListParagraph">
    <w:name w:val="List Paragraph"/>
    <w:basedOn w:val="Normal"/>
    <w:uiPriority w:val="34"/>
    <w:qFormat/>
    <w:rsid w:val="00E25EF0"/>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175592">
      <w:bodyDiv w:val="1"/>
      <w:marLeft w:val="0"/>
      <w:marRight w:val="0"/>
      <w:marTop w:val="0"/>
      <w:marBottom w:val="0"/>
      <w:divBdr>
        <w:top w:val="none" w:sz="0" w:space="0" w:color="auto"/>
        <w:left w:val="none" w:sz="0" w:space="0" w:color="auto"/>
        <w:bottom w:val="none" w:sz="0" w:space="0" w:color="auto"/>
        <w:right w:val="none" w:sz="0" w:space="0" w:color="auto"/>
      </w:divBdr>
    </w:div>
    <w:div w:id="184196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t.int/sites/default/files/2014/06/APG15-3-OUT-01_Report_on_RA_Matters.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itu.int/md/R00-CA-CIR-0215/en" TargetMode="External"/><Relationship Id="rId4" Type="http://schemas.openxmlformats.org/officeDocument/2006/relationships/settings" Target="settings.xml"/><Relationship Id="rId9" Type="http://schemas.openxmlformats.org/officeDocument/2006/relationships/hyperlink" Target="http://www.itu.int/md/R00-CA-CIR-0215/en"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440</Words>
  <Characters>2508</Characters>
  <Application>Microsoft Office Word</Application>
  <DocSecurity>0</DocSecurity>
  <Lines>20</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KyuJin WEE</dc:creator>
  <cp:lastModifiedBy>Forhadul Parvez</cp:lastModifiedBy>
  <cp:revision>4</cp:revision>
  <dcterms:created xsi:type="dcterms:W3CDTF">2014-12-18T03:37:00Z</dcterms:created>
  <dcterms:modified xsi:type="dcterms:W3CDTF">2014-12-18T03:40:00Z</dcterms:modified>
</cp:coreProperties>
</file>