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77777777" w:rsidR="00CF3963" w:rsidRPr="00891D0B" w:rsidRDefault="00CF3963" w:rsidP="007D7378">
            <w:pPr>
              <w:spacing w:line="0" w:lineRule="atLeast"/>
            </w:pPr>
            <w:r>
              <w:rPr>
                <w:b/>
              </w:rPr>
              <w:t>The 2nd Meeting of the APT Conference Preparatory  Group for WRC-19 (APG19-2)</w:t>
            </w:r>
          </w:p>
        </w:tc>
        <w:tc>
          <w:tcPr>
            <w:tcW w:w="2700" w:type="dxa"/>
          </w:tcPr>
          <w:p w14:paraId="79797BCF" w14:textId="037724B3" w:rsidR="00CF3963" w:rsidRPr="00C15799" w:rsidRDefault="00CF3963" w:rsidP="00DB1ED0">
            <w:pPr>
              <w:rPr>
                <w:b/>
                <w:bCs/>
                <w:lang w:val="fr-FR"/>
              </w:rPr>
            </w:pPr>
            <w:r>
              <w:rPr>
                <w:b/>
                <w:bCs/>
                <w:lang w:val="fr-FR"/>
              </w:rPr>
              <w:t>APG19-2/</w:t>
            </w:r>
            <w:r w:rsidR="00DB1ED0">
              <w:rPr>
                <w:b/>
                <w:bCs/>
                <w:lang w:val="fr-FR"/>
              </w:rPr>
              <w:t>OUT</w:t>
            </w:r>
            <w:r w:rsidR="00311E8A">
              <w:rPr>
                <w:b/>
                <w:bCs/>
                <w:lang w:val="fr-FR"/>
              </w:rPr>
              <w:t>-</w:t>
            </w:r>
            <w:r w:rsidR="009138A7">
              <w:rPr>
                <w:b/>
                <w:bCs/>
                <w:lang w:val="fr-FR"/>
              </w:rPr>
              <w:t>15</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77777777" w:rsidR="00CF3963" w:rsidRPr="00891D0B" w:rsidRDefault="00CF3963" w:rsidP="007D7378">
            <w:r>
              <w:t>17 – 21 July 2017</w:t>
            </w:r>
            <w:r w:rsidRPr="00891D0B">
              <w:t xml:space="preserve">, </w:t>
            </w:r>
            <w:r>
              <w:t>Bali, Republic of Indonesia</w:t>
            </w:r>
          </w:p>
        </w:tc>
        <w:tc>
          <w:tcPr>
            <w:tcW w:w="2700" w:type="dxa"/>
          </w:tcPr>
          <w:p w14:paraId="60FFE2BA" w14:textId="34558776" w:rsidR="00CF3963" w:rsidRPr="00712451" w:rsidRDefault="00673865" w:rsidP="00DB1ED0">
            <w:pPr>
              <w:rPr>
                <w:b/>
              </w:rPr>
            </w:pPr>
            <w:r>
              <w:rPr>
                <w:b/>
              </w:rPr>
              <w:t>2</w:t>
            </w:r>
            <w:r w:rsidR="00DB1ED0">
              <w:rPr>
                <w:b/>
              </w:rPr>
              <w:t>1</w:t>
            </w:r>
            <w:r w:rsidR="00CF3963">
              <w:rPr>
                <w:b/>
              </w:rPr>
              <w:t xml:space="preserve"> July 2017</w:t>
            </w:r>
          </w:p>
        </w:tc>
      </w:tr>
    </w:tbl>
    <w:p w14:paraId="2E0E673C" w14:textId="77777777" w:rsidR="00D13D9D" w:rsidRPr="007673CA" w:rsidRDefault="00D13D9D" w:rsidP="00DA7595">
      <w:pPr>
        <w:rPr>
          <w:lang w:val="en-NZ" w:eastAsia="ko-KR"/>
        </w:rPr>
      </w:pPr>
    </w:p>
    <w:p w14:paraId="2E0E6743" w14:textId="77777777" w:rsidR="00930E64" w:rsidRPr="007673CA" w:rsidRDefault="00930E64" w:rsidP="00930E64">
      <w:pPr>
        <w:jc w:val="center"/>
        <w:rPr>
          <w:lang w:val="en-NZ"/>
        </w:rPr>
      </w:pPr>
    </w:p>
    <w:p w14:paraId="2E0E6744" w14:textId="2C76FAC5" w:rsidR="00B64A60" w:rsidRPr="007D0A9F" w:rsidRDefault="00DB1ED0" w:rsidP="007D0A9F">
      <w:pPr>
        <w:spacing w:after="120"/>
        <w:jc w:val="center"/>
        <w:rPr>
          <w:lang w:val="en-NZ" w:eastAsia="ko-KR"/>
        </w:rPr>
      </w:pPr>
      <w:r w:rsidRPr="007D0A9F">
        <w:rPr>
          <w:lang w:val="en-NZ" w:eastAsia="ko-KR"/>
        </w:rPr>
        <w:t>Working Party 5</w:t>
      </w:r>
    </w:p>
    <w:p w14:paraId="2E0E6746" w14:textId="02EF483E" w:rsidR="00B64A60" w:rsidRPr="007D0A9F" w:rsidRDefault="00B64A60" w:rsidP="007D0A9F">
      <w:pPr>
        <w:spacing w:after="120"/>
        <w:jc w:val="center"/>
        <w:rPr>
          <w:b/>
          <w:bCs/>
          <w:caps/>
          <w:lang w:val="en-NZ"/>
        </w:rPr>
      </w:pPr>
      <w:r w:rsidRPr="007D0A9F">
        <w:rPr>
          <w:b/>
          <w:bCs/>
          <w:caps/>
          <w:lang w:val="en-NZ"/>
        </w:rPr>
        <w:t xml:space="preserve">PRELIMINARY VIEWs on </w:t>
      </w:r>
      <w:r w:rsidR="00E13BA5" w:rsidRPr="007D0A9F">
        <w:rPr>
          <w:b/>
          <w:bCs/>
          <w:caps/>
          <w:lang w:val="en-NZ"/>
        </w:rPr>
        <w:t>WRC-19 agenda item 1.1</w:t>
      </w:r>
    </w:p>
    <w:p w14:paraId="2E0E6747" w14:textId="77777777" w:rsidR="00B64A60" w:rsidRDefault="00B64A60" w:rsidP="00B64A60">
      <w:pPr>
        <w:rPr>
          <w:lang w:val="en-NZ"/>
        </w:rPr>
      </w:pPr>
    </w:p>
    <w:p w14:paraId="009D1087" w14:textId="77777777" w:rsidR="00E13BA5" w:rsidRDefault="00E13BA5" w:rsidP="00E13BA5">
      <w:pPr>
        <w:spacing w:after="120"/>
        <w:jc w:val="both"/>
        <w:rPr>
          <w:b/>
          <w:i/>
          <w:sz w:val="4"/>
          <w:szCs w:val="4"/>
          <w:lang w:val="fr-FR"/>
        </w:rPr>
      </w:pPr>
      <w:bookmarkStart w:id="0" w:name="_GoBack"/>
      <w:bookmarkEnd w:id="0"/>
      <w:r w:rsidRPr="000B5975">
        <w:rPr>
          <w:rFonts w:eastAsiaTheme="minorEastAsia"/>
          <w:b/>
          <w:lang w:eastAsia="ko-KR"/>
        </w:rPr>
        <w:t>Agenda Item</w:t>
      </w:r>
      <w:r w:rsidRPr="000B5975">
        <w:rPr>
          <w:rFonts w:eastAsiaTheme="minorEastAsia" w:hint="eastAsia"/>
          <w:b/>
          <w:lang w:eastAsia="ko-KR"/>
        </w:rPr>
        <w:t xml:space="preserve"> 1.1</w:t>
      </w:r>
      <w:r w:rsidRPr="00F25602">
        <w:rPr>
          <w:rFonts w:eastAsiaTheme="minorEastAsia"/>
          <w:lang w:eastAsia="ko-KR"/>
        </w:rPr>
        <w:t>:</w:t>
      </w:r>
      <w:r w:rsidRPr="000B5975">
        <w:rPr>
          <w:rFonts w:eastAsiaTheme="minorEastAsia" w:hint="eastAsia"/>
          <w:i/>
          <w:lang w:eastAsia="ko-KR"/>
        </w:rPr>
        <w:t xml:space="preserve"> </w:t>
      </w:r>
      <w:r w:rsidRPr="00B3541F">
        <w:rPr>
          <w:i/>
          <w:iCs/>
        </w:rPr>
        <w:t xml:space="preserve">to consider an allocation of the frequency band 50-54 MHz to the amateur service in Region 1, in accordance with Resolution </w:t>
      </w:r>
      <w:r w:rsidRPr="00B3541F">
        <w:rPr>
          <w:b/>
          <w:bCs/>
          <w:i/>
          <w:iCs/>
        </w:rPr>
        <w:t>658 (WRC-15)</w:t>
      </w:r>
      <w:r w:rsidRPr="000B5975">
        <w:rPr>
          <w:rFonts w:eastAsiaTheme="minorEastAsia"/>
          <w:i/>
          <w:lang w:eastAsia="ko-KR"/>
        </w:rPr>
        <w:t>;</w:t>
      </w:r>
    </w:p>
    <w:p w14:paraId="248FBD79" w14:textId="77777777" w:rsidR="00E13BA5" w:rsidRPr="00652FD6" w:rsidRDefault="00E13BA5" w:rsidP="00E13BA5">
      <w:pPr>
        <w:jc w:val="both"/>
        <w:rPr>
          <w:i/>
          <w:lang w:eastAsia="ko-KR"/>
        </w:rPr>
      </w:pPr>
      <w:r w:rsidRPr="00652FD6">
        <w:rPr>
          <w:rFonts w:hint="eastAsia"/>
          <w:i/>
          <w:lang w:eastAsia="ko-KR"/>
        </w:rPr>
        <w:t xml:space="preserve">Resolution </w:t>
      </w:r>
      <w:r w:rsidRPr="00B3541F">
        <w:rPr>
          <w:b/>
          <w:i/>
          <w:iCs/>
        </w:rPr>
        <w:t>658 (WRC-15)</w:t>
      </w:r>
      <w:r>
        <w:rPr>
          <w:i/>
          <w:iCs/>
        </w:rPr>
        <w:t xml:space="preserve"> - </w:t>
      </w:r>
      <w:r w:rsidRPr="00B3541F">
        <w:rPr>
          <w:i/>
          <w:iCs/>
        </w:rPr>
        <w:t>Allocation of the frequency band 50-54 MHz to the amateur service in Region 1</w:t>
      </w:r>
      <w:r w:rsidRPr="00652FD6">
        <w:rPr>
          <w:i/>
          <w:lang w:eastAsia="ko-KR"/>
        </w:rPr>
        <w:t xml:space="preserve"> </w:t>
      </w:r>
    </w:p>
    <w:p w14:paraId="2E0E674A" w14:textId="77777777" w:rsidR="00B64A60" w:rsidRPr="00710333" w:rsidRDefault="00B64A60" w:rsidP="00B64A60">
      <w:pPr>
        <w:jc w:val="both"/>
        <w:rPr>
          <w:lang w:val="en-NZ"/>
        </w:rPr>
      </w:pPr>
    </w:p>
    <w:p w14:paraId="2E0E674B" w14:textId="4681E7F6" w:rsidR="00B64A60"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5280B930" w14:textId="77777777" w:rsidR="0028602C" w:rsidRDefault="0028602C" w:rsidP="00F63759">
      <w:pPr>
        <w:jc w:val="both"/>
        <w:rPr>
          <w:b/>
          <w:lang w:val="en-NZ" w:eastAsia="ko-KR"/>
        </w:rPr>
      </w:pPr>
    </w:p>
    <w:p w14:paraId="44D530DE" w14:textId="4214B869" w:rsidR="0028602C" w:rsidRPr="0028602C" w:rsidRDefault="0028602C" w:rsidP="0028602C">
      <w:pPr>
        <w:spacing w:afterLines="60" w:after="144"/>
        <w:jc w:val="both"/>
        <w:rPr>
          <w:color w:val="000000" w:themeColor="text1"/>
        </w:rPr>
      </w:pPr>
      <w:r w:rsidRPr="0028602C">
        <w:rPr>
          <w:rFonts w:hint="eastAsia"/>
          <w:color w:val="000000" w:themeColor="text1"/>
          <w:lang w:eastAsia="ko-KR"/>
        </w:rPr>
        <w:t xml:space="preserve">Resolution </w:t>
      </w:r>
      <w:r w:rsidRPr="0028602C">
        <w:rPr>
          <w:b/>
          <w:color w:val="000000" w:themeColor="text1"/>
          <w:lang w:eastAsia="ko-KR"/>
        </w:rPr>
        <w:t>658 (WRC-15)</w:t>
      </w:r>
      <w:r w:rsidRPr="0028602C">
        <w:rPr>
          <w:color w:val="000000" w:themeColor="text1"/>
          <w:lang w:eastAsia="ko-KR"/>
        </w:rPr>
        <w:t xml:space="preserve"> resolves to invite </w:t>
      </w:r>
      <w:r w:rsidRPr="0028602C">
        <w:rPr>
          <w:rFonts w:hint="eastAsia"/>
          <w:color w:val="000000" w:themeColor="text1"/>
          <w:lang w:eastAsia="ko-KR"/>
        </w:rPr>
        <w:t>ITU-R</w:t>
      </w:r>
      <w:r w:rsidRPr="0028602C">
        <w:rPr>
          <w:color w:val="000000" w:themeColor="text1"/>
          <w:lang w:eastAsia="ko-KR"/>
        </w:rPr>
        <w:t>:</w:t>
      </w:r>
      <w:r w:rsidRPr="0028602C">
        <w:rPr>
          <w:rFonts w:hint="eastAsia"/>
          <w:color w:val="000000" w:themeColor="text1"/>
          <w:lang w:eastAsia="ko-KR"/>
        </w:rPr>
        <w:t xml:space="preserve"> </w:t>
      </w:r>
    </w:p>
    <w:p w14:paraId="41C07EAE" w14:textId="77777777" w:rsidR="0028602C" w:rsidRPr="0028602C" w:rsidRDefault="0028602C" w:rsidP="0028602C">
      <w:pPr>
        <w:pStyle w:val="ListParagraph"/>
        <w:numPr>
          <w:ilvl w:val="0"/>
          <w:numId w:val="22"/>
        </w:numPr>
        <w:spacing w:afterLines="60" w:after="144"/>
        <w:jc w:val="both"/>
        <w:rPr>
          <w:color w:val="000000" w:themeColor="text1"/>
          <w:lang w:val="en-GB"/>
        </w:rPr>
      </w:pPr>
      <w:r w:rsidRPr="0028602C">
        <w:rPr>
          <w:color w:val="000000" w:themeColor="text1"/>
          <w:lang w:val="en-GB"/>
        </w:rPr>
        <w:t>to study spectrum needs in Region</w:t>
      </w:r>
      <w:r w:rsidRPr="0028602C">
        <w:rPr>
          <w:rFonts w:hint="eastAsia"/>
          <w:color w:val="000000" w:themeColor="text1"/>
          <w:lang w:val="en-GB" w:eastAsia="ko-KR"/>
        </w:rPr>
        <w:t xml:space="preserve"> </w:t>
      </w:r>
      <w:r w:rsidRPr="0028602C">
        <w:rPr>
          <w:color w:val="000000" w:themeColor="text1"/>
          <w:lang w:val="en-GB"/>
        </w:rPr>
        <w:t>1 for the amateur service in the frequency band 50</w:t>
      </w:r>
      <w:r w:rsidRPr="0028602C">
        <w:rPr>
          <w:color w:val="000000" w:themeColor="text1"/>
          <w:lang w:val="en-GB"/>
        </w:rPr>
        <w:noBreakHyphen/>
        <w:t>54</w:t>
      </w:r>
      <w:r w:rsidRPr="0028602C">
        <w:rPr>
          <w:rFonts w:hint="eastAsia"/>
          <w:color w:val="000000" w:themeColor="text1"/>
          <w:lang w:val="en-GB" w:eastAsia="ko-KR"/>
        </w:rPr>
        <w:t xml:space="preserve"> </w:t>
      </w:r>
      <w:r w:rsidRPr="0028602C">
        <w:rPr>
          <w:color w:val="000000" w:themeColor="text1"/>
          <w:lang w:val="en-GB"/>
        </w:rPr>
        <w:t>MHz;</w:t>
      </w:r>
    </w:p>
    <w:p w14:paraId="10C89E5F" w14:textId="77777777" w:rsidR="0028602C" w:rsidRPr="0028602C" w:rsidRDefault="0028602C" w:rsidP="0028602C">
      <w:pPr>
        <w:pStyle w:val="ListParagraph"/>
        <w:numPr>
          <w:ilvl w:val="0"/>
          <w:numId w:val="22"/>
        </w:numPr>
        <w:spacing w:afterLines="60" w:after="144"/>
        <w:jc w:val="both"/>
        <w:rPr>
          <w:color w:val="000000" w:themeColor="text1"/>
        </w:rPr>
      </w:pPr>
      <w:proofErr w:type="gramStart"/>
      <w:r w:rsidRPr="0028602C">
        <w:rPr>
          <w:color w:val="000000" w:themeColor="text1"/>
          <w:lang w:val="en-GB"/>
        </w:rPr>
        <w:t>taking</w:t>
      </w:r>
      <w:proofErr w:type="gramEnd"/>
      <w:r w:rsidRPr="0028602C">
        <w:rPr>
          <w:color w:val="000000" w:themeColor="text1"/>
          <w:lang w:val="en-GB"/>
        </w:rPr>
        <w:t xml:space="preserve"> into account the results of the above studies, to study sharing between the amateur service and the mobile, fixed, radiolocation and broadcasting services, in order to ensure protection of these services.</w:t>
      </w:r>
    </w:p>
    <w:p w14:paraId="5679C96B" w14:textId="285C3365" w:rsidR="00ED0EB1" w:rsidRDefault="0028602C" w:rsidP="00DB08FE">
      <w:pPr>
        <w:spacing w:afterLines="60" w:after="144"/>
        <w:jc w:val="both"/>
        <w:rPr>
          <w:color w:val="000000" w:themeColor="text1"/>
        </w:rPr>
      </w:pPr>
      <w:r w:rsidRPr="0028602C">
        <w:rPr>
          <w:color w:val="000000" w:themeColor="text1"/>
        </w:rPr>
        <w:t>The frequency band 50-54 MHz is already allocated to the amateur service on a primary basis in Region</w:t>
      </w:r>
      <w:r w:rsidR="00C02FFF">
        <w:rPr>
          <w:color w:val="000000" w:themeColor="text1"/>
        </w:rPr>
        <w:t>s</w:t>
      </w:r>
      <w:r w:rsidRPr="0028602C">
        <w:rPr>
          <w:color w:val="000000" w:themeColor="text1"/>
        </w:rPr>
        <w:t xml:space="preserve"> 2 and 3</w:t>
      </w:r>
      <w:r w:rsidRPr="0028602C">
        <w:rPr>
          <w:rFonts w:hint="eastAsia"/>
          <w:color w:val="000000" w:themeColor="text1"/>
          <w:lang w:eastAsia="ko-KR"/>
        </w:rPr>
        <w:t xml:space="preserve">. </w:t>
      </w:r>
      <w:r w:rsidR="006E630E" w:rsidRPr="006E630E">
        <w:rPr>
          <w:color w:val="000000" w:themeColor="text1"/>
          <w:lang w:eastAsia="ko-KR"/>
        </w:rPr>
        <w:t>In Region 1 t</w:t>
      </w:r>
      <w:r w:rsidR="00ED0EB1" w:rsidRPr="006E630E">
        <w:rPr>
          <w:color w:val="000000" w:themeColor="text1"/>
        </w:rPr>
        <w:t>he frequency band is allocated to the Broadcasting service on</w:t>
      </w:r>
      <w:r w:rsidR="006E630E" w:rsidRPr="006E630E">
        <w:rPr>
          <w:color w:val="000000" w:themeColor="text1"/>
        </w:rPr>
        <w:t xml:space="preserve"> a primary basis</w:t>
      </w:r>
      <w:r w:rsidR="00ED0EB1" w:rsidRPr="006E630E">
        <w:rPr>
          <w:color w:val="000000" w:themeColor="text1"/>
        </w:rPr>
        <w:t xml:space="preserve"> with additional or alternative allocations to the Amateur, Fixed, Mobile, and/or Radiolocation (limited to wind profiler radars) services in some countries.</w:t>
      </w:r>
    </w:p>
    <w:p w14:paraId="74E2B2E5" w14:textId="742C681B" w:rsidR="006E630E" w:rsidRPr="006E630E" w:rsidRDefault="006E630E" w:rsidP="00DB08FE">
      <w:pPr>
        <w:keepLines/>
        <w:jc w:val="both"/>
        <w:rPr>
          <w:color w:val="000000" w:themeColor="text1"/>
        </w:rPr>
      </w:pPr>
      <w:r w:rsidRPr="006E630E">
        <w:rPr>
          <w:color w:val="000000" w:themeColor="text1"/>
        </w:rPr>
        <w:t xml:space="preserve">Full or partial worldwide harmonization of the allocation to the Amateur service in the frequency band 50-54 MHz would promote global efficiency and economies of scale </w:t>
      </w:r>
      <w:r w:rsidR="00314E97">
        <w:rPr>
          <w:color w:val="000000" w:themeColor="text1"/>
        </w:rPr>
        <w:t xml:space="preserve">in fulfilling </w:t>
      </w:r>
      <w:r w:rsidRPr="006E630E">
        <w:rPr>
          <w:color w:val="000000" w:themeColor="text1"/>
        </w:rPr>
        <w:t>the purposes of the</w:t>
      </w:r>
      <w:r w:rsidR="00314E97">
        <w:rPr>
          <w:color w:val="000000" w:themeColor="text1"/>
        </w:rPr>
        <w:t xml:space="preserve"> Amateur service and </w:t>
      </w:r>
      <w:r w:rsidR="00314E97" w:rsidRPr="006E630E">
        <w:rPr>
          <w:color w:val="000000" w:themeColor="text1"/>
        </w:rPr>
        <w:t>advance technical education, develop radio operating technique and enhance international goodwill.</w:t>
      </w:r>
      <w:r w:rsidR="00314E97">
        <w:rPr>
          <w:color w:val="000000" w:themeColor="text1"/>
        </w:rPr>
        <w:t xml:space="preserve"> </w:t>
      </w:r>
    </w:p>
    <w:p w14:paraId="6EA3D283" w14:textId="77777777" w:rsidR="006E630E" w:rsidRPr="006E630E" w:rsidRDefault="006E630E" w:rsidP="00DB08FE">
      <w:pPr>
        <w:keepLines/>
        <w:jc w:val="both"/>
        <w:rPr>
          <w:color w:val="000000" w:themeColor="text1"/>
        </w:rPr>
      </w:pPr>
    </w:p>
    <w:p w14:paraId="1DCFCFD9" w14:textId="66A2B969" w:rsidR="006E630E" w:rsidRDefault="006E630E" w:rsidP="00DB08FE">
      <w:pPr>
        <w:keepLines/>
        <w:jc w:val="both"/>
        <w:rPr>
          <w:rFonts w:eastAsia="Times New Roman"/>
          <w:color w:val="000000" w:themeColor="text1"/>
          <w:lang w:bidi="en-US"/>
        </w:rPr>
      </w:pPr>
      <w:r w:rsidRPr="006E630E">
        <w:rPr>
          <w:rFonts w:eastAsia="Times New Roman"/>
          <w:color w:val="000000" w:themeColor="text1"/>
          <w:lang w:bidi="en-US"/>
        </w:rPr>
        <w:t xml:space="preserve">The frequency range 30-80 MHz is a transition area between ionospheric and non-ionospheric radio propagation modes, which makes it particularly interesting for experimentation and study </w:t>
      </w:r>
      <w:r w:rsidR="00C02FFF">
        <w:rPr>
          <w:rFonts w:eastAsia="Times New Roman"/>
          <w:color w:val="000000" w:themeColor="text1"/>
          <w:lang w:bidi="en-US"/>
        </w:rPr>
        <w:t>by</w:t>
      </w:r>
      <w:r w:rsidR="00C02FFF" w:rsidRPr="006E630E">
        <w:rPr>
          <w:rFonts w:eastAsia="Times New Roman"/>
          <w:color w:val="000000" w:themeColor="text1"/>
          <w:lang w:bidi="en-US"/>
        </w:rPr>
        <w:t xml:space="preserve"> </w:t>
      </w:r>
      <w:r w:rsidRPr="006E630E">
        <w:rPr>
          <w:rFonts w:eastAsia="Times New Roman"/>
          <w:color w:val="000000" w:themeColor="text1"/>
          <w:lang w:bidi="en-US"/>
        </w:rPr>
        <w:t>the amateur service. Band alignment with Region</w:t>
      </w:r>
      <w:r w:rsidR="00C02FFF">
        <w:rPr>
          <w:rFonts w:eastAsia="Times New Roman"/>
          <w:color w:val="000000" w:themeColor="text1"/>
          <w:lang w:bidi="en-US"/>
        </w:rPr>
        <w:t>s</w:t>
      </w:r>
      <w:r w:rsidRPr="006E630E">
        <w:rPr>
          <w:rFonts w:eastAsia="Times New Roman"/>
          <w:color w:val="000000" w:themeColor="text1"/>
          <w:lang w:bidi="en-US"/>
        </w:rPr>
        <w:t xml:space="preserve"> 2 and 3 would facilitate the general understanding and prediction of propagation events as data accumulates and more Region 1 administrations grant their amateur licensees access to spectrum in the 50</w:t>
      </w:r>
      <w:r w:rsidRPr="006E630E">
        <w:rPr>
          <w:rFonts w:eastAsia="Times New Roman"/>
          <w:color w:val="000000" w:themeColor="text1"/>
          <w:lang w:bidi="en-US"/>
        </w:rPr>
        <w:noBreakHyphen/>
        <w:t>54 MHz frequency band.</w:t>
      </w:r>
    </w:p>
    <w:p w14:paraId="0F7B9658" w14:textId="77777777" w:rsidR="00DB08FE" w:rsidRPr="006E630E" w:rsidRDefault="00DB08FE" w:rsidP="00DB08FE">
      <w:pPr>
        <w:keepLines/>
        <w:jc w:val="both"/>
        <w:rPr>
          <w:color w:val="000000" w:themeColor="text1"/>
        </w:rPr>
      </w:pPr>
    </w:p>
    <w:p w14:paraId="7976F5CB" w14:textId="0BAFD6AD" w:rsidR="0048761F" w:rsidRDefault="0048761F" w:rsidP="00DB08FE">
      <w:pPr>
        <w:spacing w:afterLines="60" w:after="144"/>
        <w:jc w:val="both"/>
      </w:pPr>
      <w:r>
        <w:rPr>
          <w:rFonts w:hint="eastAsia"/>
          <w:color w:val="000000" w:themeColor="text1"/>
          <w:lang w:eastAsia="ko-KR"/>
        </w:rPr>
        <w:t>ITU-R Working Party (WP) 5A</w:t>
      </w:r>
      <w:r>
        <w:rPr>
          <w:color w:val="000000" w:themeColor="text1"/>
          <w:lang w:eastAsia="ko-KR"/>
        </w:rPr>
        <w:t xml:space="preserve"> which is identified as the responsible group for Agenda Item 1.1</w:t>
      </w:r>
      <w:r>
        <w:rPr>
          <w:rFonts w:hint="eastAsia"/>
          <w:color w:val="000000" w:themeColor="text1"/>
          <w:lang w:eastAsia="ko-KR"/>
        </w:rPr>
        <w:t xml:space="preserve"> has </w:t>
      </w:r>
      <w:r>
        <w:rPr>
          <w:color w:val="000000" w:themeColor="text1"/>
          <w:lang w:eastAsia="ko-KR"/>
        </w:rPr>
        <w:t>developed</w:t>
      </w:r>
      <w:r>
        <w:rPr>
          <w:rFonts w:hint="eastAsia"/>
          <w:color w:val="000000" w:themeColor="text1"/>
          <w:lang w:eastAsia="ko-KR"/>
        </w:rPr>
        <w:t xml:space="preserve"> </w:t>
      </w:r>
      <w:r>
        <w:rPr>
          <w:color w:val="000000" w:themeColor="text1"/>
          <w:lang w:eastAsia="ko-KR"/>
        </w:rPr>
        <w:t xml:space="preserve">a working document toward preliminary draft new Report ITU-R </w:t>
      </w:r>
      <w:r w:rsidRPr="001A3A5A">
        <w:rPr>
          <w:rFonts w:hint="eastAsia"/>
          <w:color w:val="000000" w:themeColor="text1"/>
          <w:lang w:eastAsia="ko-KR"/>
        </w:rPr>
        <w:t>M.[AMATEUR_50_</w:t>
      </w:r>
      <w:r>
        <w:rPr>
          <w:color w:val="000000" w:themeColor="text1"/>
          <w:lang w:eastAsia="ko-KR"/>
        </w:rPr>
        <w:t>MHz</w:t>
      </w:r>
      <w:r w:rsidRPr="001A3A5A">
        <w:rPr>
          <w:rFonts w:hint="eastAsia"/>
          <w:color w:val="000000" w:themeColor="text1"/>
          <w:lang w:eastAsia="ko-KR"/>
        </w:rPr>
        <w:t>]</w:t>
      </w:r>
      <w:r>
        <w:rPr>
          <w:color w:val="000000" w:themeColor="text1"/>
          <w:lang w:eastAsia="ko-KR"/>
        </w:rPr>
        <w:t xml:space="preserve"> “S</w:t>
      </w:r>
      <w:r w:rsidRPr="001A3A5A">
        <w:rPr>
          <w:color w:val="000000" w:themeColor="text1"/>
          <w:lang w:eastAsia="ko-KR"/>
        </w:rPr>
        <w:t>pectrum needs for the amateur service in the frequency band 50-54 MHz in Region 1 and sharing with mobile</w:t>
      </w:r>
      <w:r w:rsidR="00C02FFF">
        <w:rPr>
          <w:color w:val="000000" w:themeColor="text1"/>
          <w:lang w:eastAsia="ko-KR"/>
        </w:rPr>
        <w:t>,</w:t>
      </w:r>
      <w:r w:rsidRPr="001A3A5A">
        <w:rPr>
          <w:color w:val="000000" w:themeColor="text1"/>
          <w:lang w:eastAsia="ko-KR"/>
        </w:rPr>
        <w:t xml:space="preserve"> fixed, radiolocation, and broadcasting services</w:t>
      </w:r>
      <w:r>
        <w:rPr>
          <w:color w:val="000000" w:themeColor="text1"/>
          <w:lang w:eastAsia="ko-KR"/>
        </w:rPr>
        <w:t xml:space="preserve">”. </w:t>
      </w:r>
      <w:r w:rsidR="009321F1">
        <w:rPr>
          <w:color w:val="000000" w:themeColor="text1"/>
          <w:lang w:eastAsia="ko-KR"/>
        </w:rPr>
        <w:t>Work on this agenda item is progressing well with key study parameters identified and agreed.</w:t>
      </w:r>
    </w:p>
    <w:p w14:paraId="2E0E6750" w14:textId="2DCBC2E8" w:rsidR="00D5407A" w:rsidRPr="004A2F96" w:rsidRDefault="00D5407A" w:rsidP="009321F1">
      <w:pPr>
        <w:rPr>
          <w:i/>
          <w:lang w:val="en-NZ" w:eastAsia="ko-KR"/>
        </w:rPr>
      </w:pPr>
    </w:p>
    <w:p w14:paraId="2E0E6752" w14:textId="77777777" w:rsidR="00B64A60" w:rsidRPr="00710333" w:rsidRDefault="00B64A60" w:rsidP="00F63759">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2E0E6755" w14:textId="23B091E9" w:rsidR="00B64A60" w:rsidRPr="00A5026B" w:rsidRDefault="00123FCE" w:rsidP="00DB08FE">
      <w:pPr>
        <w:numPr>
          <w:ilvl w:val="0"/>
          <w:numId w:val="18"/>
        </w:numPr>
        <w:ind w:leftChars="145" w:left="708"/>
        <w:rPr>
          <w:lang w:val="en-NZ"/>
        </w:rPr>
      </w:pPr>
      <w:r>
        <w:rPr>
          <w:lang w:val="en-NZ"/>
        </w:rPr>
        <w:t xml:space="preserve">Input </w:t>
      </w:r>
      <w:r w:rsidR="00B64A60" w:rsidRPr="00A5026B">
        <w:rPr>
          <w:lang w:val="en-NZ"/>
        </w:rPr>
        <w:t>Documents</w:t>
      </w:r>
      <w:r w:rsidR="00A5026B">
        <w:rPr>
          <w:lang w:val="en-NZ"/>
        </w:rPr>
        <w:t xml:space="preserve">: </w:t>
      </w:r>
      <w:hyperlink r:id="rId9" w:tgtFrame="_blank" w:history="1">
        <w:r w:rsidR="00A5026B" w:rsidRPr="00A5026B">
          <w:rPr>
            <w:rFonts w:eastAsia="Times New Roman"/>
            <w:b/>
            <w:bCs/>
            <w:color w:val="0000FF"/>
            <w:u w:val="single"/>
          </w:rPr>
          <w:t>APG19-2/INP-12</w:t>
        </w:r>
      </w:hyperlink>
      <w:r>
        <w:rPr>
          <w:rFonts w:eastAsia="Times New Roman"/>
          <w:b/>
          <w:bCs/>
          <w:color w:val="0000FF"/>
          <w:u w:val="single"/>
        </w:rPr>
        <w:t>(KOR)</w:t>
      </w:r>
      <w:r w:rsidR="00A5026B">
        <w:rPr>
          <w:lang w:val="en-NZ"/>
        </w:rPr>
        <w:t xml:space="preserve">, </w:t>
      </w:r>
      <w:hyperlink r:id="rId10" w:tgtFrame="_blank" w:history="1">
        <w:r w:rsidR="00A5026B" w:rsidRPr="00B5407B">
          <w:rPr>
            <w:rFonts w:eastAsia="Times New Roman"/>
            <w:b/>
            <w:bCs/>
            <w:color w:val="0000FF"/>
            <w:u w:val="single"/>
          </w:rPr>
          <w:t>APG19-2/INP-32</w:t>
        </w:r>
      </w:hyperlink>
      <w:r>
        <w:rPr>
          <w:rFonts w:eastAsia="Times New Roman"/>
          <w:b/>
          <w:bCs/>
          <w:color w:val="0000FF"/>
          <w:u w:val="single"/>
        </w:rPr>
        <w:t>(AUS)</w:t>
      </w:r>
      <w:r w:rsidR="00A5026B">
        <w:rPr>
          <w:lang w:val="en-NZ"/>
        </w:rPr>
        <w:t>,</w:t>
      </w:r>
      <w:r w:rsidR="00E646FC" w:rsidRPr="00E646FC">
        <w:t xml:space="preserve"> </w:t>
      </w:r>
      <w:hyperlink r:id="rId11" w:tgtFrame="_blank" w:history="1">
        <w:r w:rsidR="00E646FC" w:rsidRPr="00B5407B">
          <w:rPr>
            <w:rFonts w:eastAsia="Times New Roman"/>
            <w:b/>
            <w:bCs/>
            <w:color w:val="0000FF"/>
            <w:u w:val="single"/>
          </w:rPr>
          <w:t>APG19-2/INP-43</w:t>
        </w:r>
      </w:hyperlink>
      <w:r>
        <w:rPr>
          <w:rFonts w:eastAsia="Times New Roman"/>
          <w:b/>
          <w:bCs/>
          <w:color w:val="0000FF"/>
          <w:u w:val="single"/>
        </w:rPr>
        <w:t>(IN</w:t>
      </w:r>
      <w:r w:rsidR="00A2051A" w:rsidRPr="001F5D54">
        <w:rPr>
          <w:rFonts w:eastAsia="Times New Roman"/>
          <w:b/>
          <w:bCs/>
          <w:color w:val="0000FF"/>
          <w:u w:val="single"/>
        </w:rPr>
        <w:t>S</w:t>
      </w:r>
      <w:r>
        <w:rPr>
          <w:rFonts w:eastAsia="Times New Roman"/>
          <w:b/>
          <w:bCs/>
          <w:color w:val="0000FF"/>
          <w:u w:val="single"/>
        </w:rPr>
        <w:t>)</w:t>
      </w:r>
      <w:r w:rsidR="00E646FC">
        <w:rPr>
          <w:lang w:val="en-NZ"/>
        </w:rPr>
        <w:t xml:space="preserve">, </w:t>
      </w:r>
      <w:hyperlink r:id="rId12" w:tgtFrame="_blank" w:history="1">
        <w:r w:rsidR="00A5026B" w:rsidRPr="00B5407B">
          <w:rPr>
            <w:rFonts w:eastAsia="Times New Roman"/>
            <w:b/>
            <w:bCs/>
            <w:color w:val="0000FF"/>
            <w:u w:val="single"/>
          </w:rPr>
          <w:t>APG19-2/INP-48</w:t>
        </w:r>
      </w:hyperlink>
      <w:r>
        <w:rPr>
          <w:rFonts w:eastAsia="Times New Roman"/>
          <w:b/>
          <w:bCs/>
          <w:color w:val="0000FF"/>
          <w:u w:val="single"/>
        </w:rPr>
        <w:t>(VTN)</w:t>
      </w:r>
      <w:r w:rsidR="00A5026B">
        <w:rPr>
          <w:lang w:val="en-NZ"/>
        </w:rPr>
        <w:t>,</w:t>
      </w:r>
      <w:r w:rsidR="00B64A60" w:rsidRPr="00A5026B">
        <w:rPr>
          <w:lang w:val="en-NZ"/>
        </w:rPr>
        <w:t xml:space="preserve"> </w:t>
      </w:r>
      <w:hyperlink r:id="rId13" w:tgtFrame="_blank" w:history="1">
        <w:r w:rsidR="00A5026B" w:rsidRPr="00B5407B">
          <w:rPr>
            <w:rFonts w:eastAsia="Times New Roman"/>
            <w:b/>
            <w:bCs/>
            <w:color w:val="0000FF"/>
            <w:u w:val="single"/>
          </w:rPr>
          <w:t>APG19-2/INP-59</w:t>
        </w:r>
      </w:hyperlink>
      <w:r>
        <w:rPr>
          <w:rFonts w:eastAsia="Times New Roman"/>
          <w:b/>
          <w:bCs/>
          <w:color w:val="0000FF"/>
          <w:u w:val="single"/>
        </w:rPr>
        <w:t>(</w:t>
      </w:r>
      <w:r w:rsidRPr="001F5D54">
        <w:rPr>
          <w:rFonts w:eastAsia="Times New Roman"/>
          <w:b/>
          <w:bCs/>
          <w:color w:val="0000FF"/>
          <w:u w:val="single"/>
        </w:rPr>
        <w:t>J</w:t>
      </w:r>
      <w:r>
        <w:rPr>
          <w:rFonts w:eastAsia="Times New Roman"/>
          <w:b/>
          <w:bCs/>
          <w:color w:val="0000FF"/>
          <w:u w:val="single"/>
        </w:rPr>
        <w:t>)</w:t>
      </w:r>
    </w:p>
    <w:p w14:paraId="2E0E6756" w14:textId="77777777" w:rsidR="00B64A60" w:rsidRDefault="00B64A60" w:rsidP="00B64A60">
      <w:pPr>
        <w:jc w:val="both"/>
        <w:rPr>
          <w:lang w:val="en-NZ"/>
        </w:rPr>
      </w:pPr>
    </w:p>
    <w:p w14:paraId="7A021AE2" w14:textId="29F1D1EE" w:rsidR="00A5026B" w:rsidRDefault="00123FCE" w:rsidP="00DB08FE">
      <w:pPr>
        <w:pStyle w:val="ListParagraph"/>
        <w:numPr>
          <w:ilvl w:val="0"/>
          <w:numId w:val="21"/>
        </w:numPr>
        <w:rPr>
          <w:lang w:val="en-NZ"/>
        </w:rPr>
      </w:pPr>
      <w:r>
        <w:rPr>
          <w:lang w:val="en-NZ"/>
        </w:rPr>
        <w:t xml:space="preserve">Information </w:t>
      </w:r>
      <w:r w:rsidR="00A5026B" w:rsidRPr="00A5026B">
        <w:rPr>
          <w:lang w:val="en-NZ"/>
        </w:rPr>
        <w:t>Documents:</w:t>
      </w:r>
      <w:r w:rsidR="00A5026B" w:rsidRPr="00A5026B">
        <w:t xml:space="preserve"> </w:t>
      </w:r>
      <w:hyperlink r:id="rId14" w:history="1">
        <w:r w:rsidRPr="00DB08FE">
          <w:rPr>
            <w:rStyle w:val="Hyperlink"/>
            <w:b/>
            <w:bCs/>
          </w:rPr>
          <w:t>APG19-2/INF-01</w:t>
        </w:r>
      </w:hyperlink>
      <w:r w:rsidRPr="00DB08FE">
        <w:rPr>
          <w:rStyle w:val="Hyperlink"/>
          <w:b/>
          <w:bCs/>
        </w:rPr>
        <w:t>(ASMG)</w:t>
      </w:r>
      <w:r>
        <w:t xml:space="preserve">, </w:t>
      </w:r>
      <w:hyperlink r:id="rId15" w:tgtFrame="_blank" w:history="1">
        <w:r w:rsidR="00A5026B">
          <w:rPr>
            <w:rStyle w:val="Hyperlink"/>
            <w:b/>
            <w:bCs/>
          </w:rPr>
          <w:t>APG19-2/INF-04</w:t>
        </w:r>
      </w:hyperlink>
      <w:r>
        <w:rPr>
          <w:rStyle w:val="Hyperlink"/>
          <w:b/>
          <w:bCs/>
        </w:rPr>
        <w:t>(CITEL)</w:t>
      </w:r>
      <w:r w:rsidR="00A5026B">
        <w:rPr>
          <w:lang w:val="en-NZ"/>
        </w:rPr>
        <w:t xml:space="preserve"> , </w:t>
      </w:r>
      <w:hyperlink r:id="rId16" w:tgtFrame="_blank" w:history="1">
        <w:r w:rsidR="00A5026B">
          <w:rPr>
            <w:rStyle w:val="Hyperlink"/>
            <w:b/>
            <w:bCs/>
          </w:rPr>
          <w:t>APG19-2/INF-05</w:t>
        </w:r>
      </w:hyperlink>
      <w:r>
        <w:rPr>
          <w:rStyle w:val="Hyperlink"/>
          <w:b/>
          <w:bCs/>
        </w:rPr>
        <w:t>(RCC)</w:t>
      </w:r>
      <w:r w:rsidR="00A5026B">
        <w:rPr>
          <w:lang w:val="en-NZ"/>
        </w:rPr>
        <w:t>,</w:t>
      </w:r>
      <w:r>
        <w:rPr>
          <w:lang w:val="en-NZ"/>
        </w:rPr>
        <w:t xml:space="preserve"> </w:t>
      </w:r>
      <w:hyperlink r:id="rId17" w:tgtFrame="_blank" w:history="1">
        <w:r w:rsidR="00A5026B">
          <w:rPr>
            <w:rStyle w:val="Hyperlink"/>
            <w:b/>
            <w:bCs/>
          </w:rPr>
          <w:t>APG19-2/INF-06</w:t>
        </w:r>
      </w:hyperlink>
      <w:r>
        <w:rPr>
          <w:rStyle w:val="Hyperlink"/>
          <w:b/>
          <w:bCs/>
        </w:rPr>
        <w:t>(IARU)</w:t>
      </w:r>
      <w:r w:rsidR="00A5026B">
        <w:rPr>
          <w:lang w:val="en-NZ"/>
        </w:rPr>
        <w:t>,</w:t>
      </w:r>
      <w:r>
        <w:rPr>
          <w:lang w:val="en-NZ"/>
        </w:rPr>
        <w:t xml:space="preserve"> </w:t>
      </w:r>
      <w:hyperlink r:id="rId18" w:tgtFrame="_blank" w:history="1">
        <w:r w:rsidR="00A5026B">
          <w:rPr>
            <w:rStyle w:val="Hyperlink"/>
            <w:b/>
            <w:bCs/>
          </w:rPr>
          <w:t>APG19-2/INF-07</w:t>
        </w:r>
      </w:hyperlink>
      <w:r>
        <w:rPr>
          <w:rStyle w:val="Hyperlink"/>
          <w:b/>
          <w:bCs/>
        </w:rPr>
        <w:t>(ATU)</w:t>
      </w:r>
      <w:r w:rsidR="0028602C" w:rsidRPr="0028602C">
        <w:rPr>
          <w:rStyle w:val="Hyperlink"/>
          <w:bCs/>
          <w:u w:val="none"/>
        </w:rPr>
        <w:t xml:space="preserve"> </w:t>
      </w:r>
      <w:r w:rsidR="00A5026B">
        <w:rPr>
          <w:lang w:val="en-NZ"/>
        </w:rPr>
        <w:t xml:space="preserve">, </w:t>
      </w:r>
      <w:hyperlink r:id="rId19" w:tgtFrame="_blank" w:history="1">
        <w:r w:rsidR="00DB08FE" w:rsidRPr="00DB08FE">
          <w:rPr>
            <w:rStyle w:val="Hyperlink"/>
            <w:b/>
            <w:bCs/>
          </w:rPr>
          <w:t>APG19-2/INF-14</w:t>
        </w:r>
      </w:hyperlink>
      <w:r w:rsidR="00DB08FE" w:rsidRPr="00DB08FE">
        <w:rPr>
          <w:rStyle w:val="Hyperlink"/>
          <w:b/>
          <w:bCs/>
        </w:rPr>
        <w:t>(CEPT)</w:t>
      </w:r>
      <w:r w:rsidR="00A5026B">
        <w:rPr>
          <w:lang w:val="en-NZ"/>
        </w:rPr>
        <w:t xml:space="preserve"> </w:t>
      </w:r>
    </w:p>
    <w:p w14:paraId="4D6FDD4C" w14:textId="77777777" w:rsidR="00A5026B" w:rsidRPr="00A5026B" w:rsidRDefault="00A5026B" w:rsidP="00A5026B">
      <w:pPr>
        <w:pStyle w:val="ListParagraph"/>
        <w:jc w:val="both"/>
        <w:rPr>
          <w:lang w:val="en-NZ"/>
        </w:rPr>
      </w:pPr>
    </w:p>
    <w:p w14:paraId="65EF7E00" w14:textId="77777777" w:rsidR="00E646FC" w:rsidRDefault="00E646FC" w:rsidP="00B64A60">
      <w:pPr>
        <w:spacing w:after="120"/>
        <w:jc w:val="both"/>
        <w:rPr>
          <w:b/>
          <w:lang w:val="en-NZ" w:eastAsia="ko-KR"/>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47DA5FBA" w:rsidR="004A2F96" w:rsidRDefault="008423C3" w:rsidP="00B64A60">
      <w:pPr>
        <w:spacing w:after="120"/>
        <w:jc w:val="both"/>
        <w:rPr>
          <w:b/>
          <w:lang w:val="en-NZ" w:eastAsia="ko-KR"/>
        </w:rPr>
      </w:pPr>
      <w:r>
        <w:rPr>
          <w:b/>
          <w:lang w:val="en-NZ" w:eastAsia="ko-KR"/>
        </w:rPr>
        <w:t>3.1.1 Korea</w:t>
      </w:r>
      <w:r w:rsidR="00E646FC">
        <w:rPr>
          <w:b/>
          <w:lang w:val="en-NZ" w:eastAsia="ko-KR"/>
        </w:rPr>
        <w:t xml:space="preserve"> </w:t>
      </w:r>
    </w:p>
    <w:p w14:paraId="4885A945" w14:textId="77777777" w:rsidR="008423C3" w:rsidRDefault="008423C3" w:rsidP="008423C3">
      <w:pPr>
        <w:jc w:val="both"/>
        <w:rPr>
          <w:lang w:eastAsia="ko-KR"/>
        </w:rPr>
      </w:pPr>
      <w:r w:rsidRPr="00D0284D">
        <w:rPr>
          <w:rFonts w:hint="eastAsia"/>
          <w:lang w:eastAsia="ko-KR"/>
        </w:rPr>
        <w:t xml:space="preserve">The </w:t>
      </w:r>
      <w:r>
        <w:rPr>
          <w:lang w:eastAsia="ko-KR"/>
        </w:rPr>
        <w:t xml:space="preserve">Republic of Korea supports </w:t>
      </w:r>
      <w:r>
        <w:rPr>
          <w:rFonts w:hint="eastAsia"/>
          <w:lang w:eastAsia="ko-KR"/>
        </w:rPr>
        <w:t xml:space="preserve">the </w:t>
      </w:r>
      <w:r>
        <w:rPr>
          <w:lang w:eastAsia="ko-KR"/>
        </w:rPr>
        <w:t>ITU-R studies to achieve international operability and is of the view that study results should not impact on stations in the allocated services in Region 3.</w:t>
      </w:r>
    </w:p>
    <w:p w14:paraId="266BCE86" w14:textId="77777777" w:rsidR="008423C3" w:rsidRDefault="008423C3" w:rsidP="00B64A60">
      <w:pPr>
        <w:spacing w:after="120"/>
        <w:jc w:val="both"/>
        <w:rPr>
          <w:b/>
          <w:lang w:val="en-NZ" w:eastAsia="ko-KR"/>
        </w:rPr>
      </w:pPr>
    </w:p>
    <w:p w14:paraId="6C0308E7" w14:textId="1F97325F" w:rsidR="004A2F96" w:rsidRDefault="008423C3" w:rsidP="00B64A60">
      <w:pPr>
        <w:spacing w:after="120"/>
        <w:jc w:val="both"/>
        <w:rPr>
          <w:b/>
          <w:lang w:val="en-NZ" w:eastAsia="ko-KR"/>
        </w:rPr>
      </w:pPr>
      <w:r>
        <w:rPr>
          <w:b/>
          <w:lang w:val="en-NZ" w:eastAsia="ko-KR"/>
        </w:rPr>
        <w:t>3.1.2 Australia</w:t>
      </w:r>
      <w:r w:rsidR="00E646FC">
        <w:rPr>
          <w:b/>
          <w:lang w:val="en-NZ" w:eastAsia="ko-KR"/>
        </w:rPr>
        <w:t xml:space="preserve"> </w:t>
      </w:r>
    </w:p>
    <w:p w14:paraId="6341821F" w14:textId="77777777" w:rsidR="008423C3" w:rsidRDefault="008423C3" w:rsidP="008423C3">
      <w:pPr>
        <w:shd w:val="clear" w:color="auto" w:fill="FFFFFF" w:themeFill="background1"/>
        <w:tabs>
          <w:tab w:val="left" w:pos="3390"/>
        </w:tabs>
        <w:spacing w:after="100" w:afterAutospacing="1"/>
        <w:rPr>
          <w:rFonts w:eastAsia="Times New Roman"/>
          <w:lang w:bidi="en-US"/>
        </w:rPr>
      </w:pPr>
      <w:r w:rsidRPr="00A73A93">
        <w:rPr>
          <w:rFonts w:eastAsia="Times New Roman"/>
          <w:lang w:bidi="en-US"/>
        </w:rPr>
        <w:t>As this is an item specific to Region 1. Australia will monitor ITU-R studies.</w:t>
      </w:r>
    </w:p>
    <w:p w14:paraId="5AB85FB3" w14:textId="06742B26" w:rsidR="0048761F" w:rsidRPr="00E646FC" w:rsidRDefault="0048761F" w:rsidP="0048761F">
      <w:pPr>
        <w:spacing w:after="120"/>
        <w:jc w:val="both"/>
        <w:rPr>
          <w:lang w:val="en-NZ" w:eastAsia="ko-KR"/>
        </w:rPr>
      </w:pPr>
      <w:r>
        <w:rPr>
          <w:b/>
          <w:lang w:val="en-NZ" w:eastAsia="ko-KR"/>
        </w:rPr>
        <w:t>3.1.3 Indonesia</w:t>
      </w:r>
      <w:r w:rsidR="00E646FC">
        <w:rPr>
          <w:b/>
          <w:lang w:val="en-NZ" w:eastAsia="ko-KR"/>
        </w:rPr>
        <w:t xml:space="preserve"> </w:t>
      </w:r>
    </w:p>
    <w:p w14:paraId="6E3C2CB8" w14:textId="77777777" w:rsidR="0048761F" w:rsidRDefault="0048761F" w:rsidP="0048761F">
      <w:pPr>
        <w:jc w:val="both"/>
      </w:pPr>
      <w:r w:rsidRPr="006124B5">
        <w:t>Indonesia support</w:t>
      </w:r>
      <w:r>
        <w:t>s</w:t>
      </w:r>
      <w:r w:rsidRPr="006124B5">
        <w:t xml:space="preserve"> the studies carried out by ITU-R with respect to the interference resulting from amateur service to other primary services (mobile, fixed, radiolocation and broadcasting serv</w:t>
      </w:r>
      <w:r>
        <w:t>ices) within the band 50-54 MHz</w:t>
      </w:r>
    </w:p>
    <w:p w14:paraId="300C1618" w14:textId="77777777" w:rsidR="0048761F" w:rsidRDefault="0048761F" w:rsidP="00B64A60">
      <w:pPr>
        <w:spacing w:after="120"/>
        <w:jc w:val="both"/>
        <w:rPr>
          <w:b/>
          <w:lang w:val="en-NZ" w:eastAsia="ko-KR"/>
        </w:rPr>
      </w:pPr>
    </w:p>
    <w:p w14:paraId="71C215A7" w14:textId="31A812F8" w:rsidR="008423C3" w:rsidRDefault="0048761F" w:rsidP="00B64A60">
      <w:pPr>
        <w:spacing w:after="120"/>
        <w:jc w:val="both"/>
        <w:rPr>
          <w:b/>
          <w:lang w:val="en-NZ" w:eastAsia="ko-KR"/>
        </w:rPr>
      </w:pPr>
      <w:r>
        <w:rPr>
          <w:b/>
          <w:lang w:val="en-NZ" w:eastAsia="ko-KR"/>
        </w:rPr>
        <w:t>3.1.4</w:t>
      </w:r>
      <w:r w:rsidR="008423C3">
        <w:rPr>
          <w:b/>
          <w:lang w:val="en-NZ" w:eastAsia="ko-KR"/>
        </w:rPr>
        <w:t xml:space="preserve"> Viet</w:t>
      </w:r>
      <w:r>
        <w:rPr>
          <w:b/>
          <w:lang w:val="en-NZ" w:eastAsia="ko-KR"/>
        </w:rPr>
        <w:t xml:space="preserve"> N</w:t>
      </w:r>
      <w:r w:rsidR="008423C3">
        <w:rPr>
          <w:b/>
          <w:lang w:val="en-NZ" w:eastAsia="ko-KR"/>
        </w:rPr>
        <w:t>am</w:t>
      </w:r>
      <w:r w:rsidR="00E646FC">
        <w:rPr>
          <w:b/>
          <w:lang w:val="en-NZ" w:eastAsia="ko-KR"/>
        </w:rPr>
        <w:t xml:space="preserve"> </w:t>
      </w:r>
    </w:p>
    <w:p w14:paraId="43D3C823" w14:textId="03F04E9A" w:rsidR="008423C3" w:rsidRDefault="008423C3" w:rsidP="008423C3">
      <w:pPr>
        <w:widowControl w:val="0"/>
        <w:overflowPunct w:val="0"/>
        <w:autoSpaceDE w:val="0"/>
        <w:autoSpaceDN w:val="0"/>
        <w:adjustRightInd w:val="0"/>
      </w:pPr>
      <w:r w:rsidRPr="004F787A">
        <w:t xml:space="preserve">WRC-19 Agenda Item 1.1 is a Region 1 </w:t>
      </w:r>
      <w:r w:rsidR="0048761F" w:rsidRPr="004F787A">
        <w:t>issue</w:t>
      </w:r>
      <w:r w:rsidR="0048761F">
        <w:t xml:space="preserve"> and the</w:t>
      </w:r>
      <w:r w:rsidRPr="004F787A">
        <w:t xml:space="preserve"> </w:t>
      </w:r>
      <w:r>
        <w:t>Viet Nam Administration supports the following:</w:t>
      </w:r>
    </w:p>
    <w:p w14:paraId="2EB1C08E" w14:textId="71FF889D" w:rsidR="008423C3" w:rsidRDefault="0048761F" w:rsidP="008423C3">
      <w:pPr>
        <w:pStyle w:val="ListParagraph"/>
        <w:widowControl w:val="0"/>
        <w:numPr>
          <w:ilvl w:val="0"/>
          <w:numId w:val="23"/>
        </w:numPr>
        <w:tabs>
          <w:tab w:val="left" w:pos="794"/>
          <w:tab w:val="left" w:pos="1191"/>
          <w:tab w:val="left" w:pos="1588"/>
          <w:tab w:val="left" w:pos="1985"/>
        </w:tabs>
        <w:overflowPunct w:val="0"/>
        <w:autoSpaceDE w:val="0"/>
        <w:autoSpaceDN w:val="0"/>
        <w:adjustRightInd w:val="0"/>
        <w:spacing w:before="120"/>
        <w:textAlignment w:val="baseline"/>
      </w:pPr>
      <w:r>
        <w:t>Studies undertaken</w:t>
      </w:r>
      <w:r w:rsidR="008423C3">
        <w:t xml:space="preserve"> by ITU-R in this regard,</w:t>
      </w:r>
    </w:p>
    <w:p w14:paraId="7434D941" w14:textId="77777777" w:rsidR="008423C3" w:rsidRDefault="008423C3" w:rsidP="008423C3">
      <w:pPr>
        <w:pStyle w:val="ListParagraph"/>
        <w:widowControl w:val="0"/>
        <w:numPr>
          <w:ilvl w:val="0"/>
          <w:numId w:val="23"/>
        </w:numPr>
        <w:tabs>
          <w:tab w:val="left" w:pos="794"/>
          <w:tab w:val="left" w:pos="1191"/>
          <w:tab w:val="left" w:pos="1588"/>
          <w:tab w:val="left" w:pos="1985"/>
        </w:tabs>
        <w:overflowPunct w:val="0"/>
        <w:autoSpaceDE w:val="0"/>
        <w:autoSpaceDN w:val="0"/>
        <w:adjustRightInd w:val="0"/>
        <w:spacing w:before="120"/>
        <w:textAlignment w:val="baseline"/>
      </w:pPr>
      <w:r>
        <w:t>Spectrum need for the Amateur service in Region 1 should be clearly identified,</w:t>
      </w:r>
    </w:p>
    <w:p w14:paraId="2A7F925E" w14:textId="77777777" w:rsidR="008423C3" w:rsidRDefault="008423C3" w:rsidP="008423C3">
      <w:pPr>
        <w:pStyle w:val="ListParagraph"/>
        <w:widowControl w:val="0"/>
        <w:numPr>
          <w:ilvl w:val="0"/>
          <w:numId w:val="23"/>
        </w:numPr>
        <w:tabs>
          <w:tab w:val="left" w:pos="794"/>
          <w:tab w:val="left" w:pos="1191"/>
          <w:tab w:val="left" w:pos="1588"/>
          <w:tab w:val="left" w:pos="1985"/>
        </w:tabs>
        <w:overflowPunct w:val="0"/>
        <w:autoSpaceDE w:val="0"/>
        <w:autoSpaceDN w:val="0"/>
        <w:adjustRightInd w:val="0"/>
        <w:spacing w:before="120"/>
        <w:textAlignment w:val="baseline"/>
      </w:pPr>
      <w:r>
        <w:t>A</w:t>
      </w:r>
      <w:r w:rsidRPr="004F787A">
        <w:t xml:space="preserve">ny changes made to the Radio Regulations under WRC-19 Agenda Item 1.1 must not impact the existing </w:t>
      </w:r>
      <w:r>
        <w:t xml:space="preserve">primary </w:t>
      </w:r>
      <w:r w:rsidRPr="004F787A">
        <w:t>allocation</w:t>
      </w:r>
      <w:r>
        <w:t>s</w:t>
      </w:r>
      <w:r w:rsidRPr="004F787A">
        <w:t xml:space="preserve"> in </w:t>
      </w:r>
      <w:r>
        <w:t xml:space="preserve">the band </w:t>
      </w:r>
      <w:r w:rsidRPr="004F787A">
        <w:t xml:space="preserve">50 – 54 MHz in Region </w:t>
      </w:r>
      <w:r>
        <w:t>3</w:t>
      </w:r>
      <w:r w:rsidRPr="004F787A">
        <w:t>.</w:t>
      </w:r>
    </w:p>
    <w:p w14:paraId="26596D42" w14:textId="77777777" w:rsidR="008423C3" w:rsidRDefault="008423C3" w:rsidP="00B64A60">
      <w:pPr>
        <w:spacing w:after="120"/>
        <w:jc w:val="both"/>
        <w:rPr>
          <w:b/>
          <w:lang w:val="en-NZ" w:eastAsia="ko-KR"/>
        </w:rPr>
      </w:pPr>
    </w:p>
    <w:p w14:paraId="6F3BB62B" w14:textId="17EC767C" w:rsidR="0048761F" w:rsidRPr="0048761F" w:rsidRDefault="0048761F" w:rsidP="008423C3">
      <w:pPr>
        <w:jc w:val="both"/>
        <w:rPr>
          <w:b/>
        </w:rPr>
      </w:pPr>
      <w:r w:rsidRPr="0048761F">
        <w:rPr>
          <w:b/>
        </w:rPr>
        <w:t>3.1.5 Japan</w:t>
      </w:r>
      <w:r w:rsidR="00E646FC">
        <w:rPr>
          <w:b/>
        </w:rPr>
        <w:t xml:space="preserve"> </w:t>
      </w:r>
    </w:p>
    <w:p w14:paraId="6F5EDCFC" w14:textId="77777777" w:rsidR="0048761F" w:rsidRDefault="0048761F" w:rsidP="0048761F">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hint="eastAsia"/>
          <w:szCs w:val="20"/>
          <w:lang w:val="en-GB" w:eastAsia="ja-JP"/>
        </w:rPr>
        <w:t xml:space="preserve">Japan </w:t>
      </w:r>
      <w:r>
        <w:rPr>
          <w:rFonts w:eastAsia="MS Mincho"/>
          <w:szCs w:val="20"/>
          <w:lang w:val="en-GB" w:eastAsia="ja-JP"/>
        </w:rPr>
        <w:t>support</w:t>
      </w:r>
      <w:r>
        <w:rPr>
          <w:rFonts w:eastAsia="MS Mincho" w:hint="eastAsia"/>
          <w:szCs w:val="20"/>
          <w:lang w:val="en-GB" w:eastAsia="ja-JP"/>
        </w:rPr>
        <w:t xml:space="preserve">s </w:t>
      </w:r>
      <w:r>
        <w:rPr>
          <w:rFonts w:eastAsia="MS Mincho"/>
          <w:szCs w:val="20"/>
          <w:lang w:val="en-GB" w:eastAsia="ja-JP"/>
        </w:rPr>
        <w:t xml:space="preserve">the </w:t>
      </w:r>
      <w:r>
        <w:rPr>
          <w:rFonts w:eastAsia="MS Mincho" w:hint="eastAsia"/>
          <w:szCs w:val="20"/>
          <w:lang w:val="en-GB" w:eastAsia="ja-JP"/>
        </w:rPr>
        <w:t xml:space="preserve">results of studies </w:t>
      </w:r>
      <w:r>
        <w:rPr>
          <w:rFonts w:eastAsia="MS Mincho"/>
          <w:szCs w:val="20"/>
          <w:lang w:val="en-GB" w:eastAsia="ja-JP"/>
        </w:rPr>
        <w:t xml:space="preserve">being </w:t>
      </w:r>
      <w:r>
        <w:rPr>
          <w:rFonts w:eastAsia="MS Mincho" w:hint="eastAsia"/>
          <w:szCs w:val="20"/>
          <w:lang w:val="en-GB" w:eastAsia="ja-JP"/>
        </w:rPr>
        <w:t xml:space="preserve">conducted in ITU-R, </w:t>
      </w:r>
      <w:r>
        <w:rPr>
          <w:rFonts w:eastAsia="MS Mincho"/>
          <w:szCs w:val="20"/>
          <w:lang w:val="en-GB" w:eastAsia="ja-JP"/>
        </w:rPr>
        <w:t xml:space="preserve">on </w:t>
      </w:r>
      <w:r w:rsidRPr="006D578F">
        <w:rPr>
          <w:iCs/>
          <w:lang w:eastAsia="zh-CN"/>
        </w:rPr>
        <w:t xml:space="preserve">the </w:t>
      </w:r>
      <w:r>
        <w:rPr>
          <w:iCs/>
          <w:lang w:eastAsia="zh-CN"/>
        </w:rPr>
        <w:t>spectrum needs</w:t>
      </w:r>
      <w:r w:rsidRPr="006D578F">
        <w:rPr>
          <w:iCs/>
          <w:lang w:eastAsia="zh-CN"/>
        </w:rPr>
        <w:t xml:space="preserve"> </w:t>
      </w:r>
      <w:r>
        <w:rPr>
          <w:iCs/>
          <w:lang w:eastAsia="zh-CN"/>
        </w:rPr>
        <w:t xml:space="preserve">in Region 1 for the amateur service in the frequency band 50-54 MHz and the </w:t>
      </w:r>
      <w:r w:rsidRPr="006D578F">
        <w:rPr>
          <w:iCs/>
          <w:lang w:eastAsia="zh-CN"/>
        </w:rPr>
        <w:t>sharing</w:t>
      </w:r>
      <w:r>
        <w:rPr>
          <w:iCs/>
          <w:lang w:eastAsia="zh-CN"/>
        </w:rPr>
        <w:t xml:space="preserve"> </w:t>
      </w:r>
      <w:r w:rsidRPr="006D578F">
        <w:rPr>
          <w:iCs/>
          <w:lang w:eastAsia="zh-CN"/>
        </w:rPr>
        <w:t>between the amateur service and the mobile, fixed, radiolocation and broadcasting services, in order to ensure protection of these services</w:t>
      </w:r>
      <w:r>
        <w:rPr>
          <w:iCs/>
          <w:lang w:eastAsia="zh-CN"/>
        </w:rPr>
        <w:t>,</w:t>
      </w:r>
      <w:r>
        <w:rPr>
          <w:rFonts w:eastAsia="MS Mincho"/>
          <w:szCs w:val="20"/>
          <w:lang w:val="en-GB" w:eastAsia="ja-JP"/>
        </w:rPr>
        <w:t xml:space="preserve"> </w:t>
      </w:r>
      <w:r>
        <w:rPr>
          <w:rFonts w:eastAsia="MS Mincho" w:hint="eastAsia"/>
          <w:szCs w:val="20"/>
          <w:lang w:val="en-GB" w:eastAsia="ja-JP"/>
        </w:rPr>
        <w:t xml:space="preserve">as indicated in </w:t>
      </w:r>
      <w:r w:rsidRPr="004E698F">
        <w:rPr>
          <w:rFonts w:eastAsia="MS Mincho" w:hint="eastAsia"/>
          <w:i/>
          <w:szCs w:val="20"/>
          <w:lang w:val="en-GB" w:eastAsia="ja-JP"/>
        </w:rPr>
        <w:t xml:space="preserve">invites </w:t>
      </w:r>
      <w:r>
        <w:rPr>
          <w:rFonts w:eastAsia="MS Mincho"/>
          <w:i/>
          <w:szCs w:val="20"/>
          <w:lang w:val="en-GB" w:eastAsia="ja-JP"/>
        </w:rPr>
        <w:t>ITU-R</w:t>
      </w:r>
      <w:r>
        <w:rPr>
          <w:rFonts w:eastAsia="MS Mincho" w:hint="eastAsia"/>
          <w:szCs w:val="20"/>
          <w:lang w:val="en-GB" w:eastAsia="ja-JP"/>
        </w:rPr>
        <w:t xml:space="preserve"> of resolution </w:t>
      </w:r>
      <w:r>
        <w:rPr>
          <w:rFonts w:eastAsia="MS Mincho"/>
          <w:b/>
          <w:szCs w:val="20"/>
          <w:lang w:val="en-GB" w:eastAsia="ja-JP"/>
        </w:rPr>
        <w:t>658</w:t>
      </w:r>
      <w:r w:rsidRPr="00854D69">
        <w:rPr>
          <w:rFonts w:eastAsia="MS Mincho" w:hint="eastAsia"/>
          <w:b/>
          <w:szCs w:val="20"/>
          <w:lang w:val="en-GB" w:eastAsia="ja-JP"/>
        </w:rPr>
        <w:t xml:space="preserve"> (WRC-1</w:t>
      </w:r>
      <w:r>
        <w:rPr>
          <w:rFonts w:eastAsia="MS Mincho"/>
          <w:b/>
          <w:szCs w:val="20"/>
          <w:lang w:val="en-GB" w:eastAsia="ja-JP"/>
        </w:rPr>
        <w:t>5</w:t>
      </w:r>
      <w:r w:rsidRPr="00854D69">
        <w:rPr>
          <w:rFonts w:eastAsia="MS Mincho" w:hint="eastAsia"/>
          <w:b/>
          <w:szCs w:val="20"/>
          <w:lang w:val="en-GB" w:eastAsia="ja-JP"/>
        </w:rPr>
        <w:t>)</w:t>
      </w:r>
      <w:r>
        <w:rPr>
          <w:rFonts w:eastAsia="MS Mincho" w:hint="eastAsia"/>
          <w:szCs w:val="20"/>
          <w:lang w:val="en-GB" w:eastAsia="ja-JP"/>
        </w:rPr>
        <w:t>.</w:t>
      </w:r>
    </w:p>
    <w:p w14:paraId="2550AE2D" w14:textId="77777777" w:rsidR="0048761F" w:rsidRPr="00D86116" w:rsidRDefault="0048761F" w:rsidP="0048761F">
      <w:pPr>
        <w:widowControl w:val="0"/>
        <w:autoSpaceDE w:val="0"/>
        <w:autoSpaceDN w:val="0"/>
        <w:adjustRightInd w:val="0"/>
        <w:spacing w:beforeLines="50" w:before="120"/>
        <w:rPr>
          <w:rFonts w:eastAsia="MS Mincho"/>
          <w:lang w:val="en-GB" w:eastAsia="ja-JP"/>
        </w:rPr>
      </w:pPr>
      <w:r w:rsidRPr="00D86116">
        <w:rPr>
          <w:rFonts w:eastAsia="Batang"/>
        </w:rPr>
        <w:t>Any changes made to the Radio Regulations under WRC-19 Agenda Item 1.1 must not impact the existing allocation to the amateur service in 50 – 54 MHz in Region 3.</w:t>
      </w:r>
    </w:p>
    <w:p w14:paraId="0913CC5A" w14:textId="77777777" w:rsidR="0048761F" w:rsidRDefault="0048761F" w:rsidP="008454C8">
      <w:pPr>
        <w:spacing w:after="120"/>
        <w:jc w:val="both"/>
        <w:rPr>
          <w:b/>
          <w:lang w:val="en-NZ"/>
        </w:rPr>
      </w:pPr>
    </w:p>
    <w:p w14:paraId="7E81F481" w14:textId="725FCE4B" w:rsidR="008454C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2FF8D34B" w14:textId="44DF0001" w:rsidR="00793FC3" w:rsidRPr="0019144B" w:rsidRDefault="00793FC3" w:rsidP="008454C8">
      <w:pPr>
        <w:spacing w:after="120"/>
        <w:jc w:val="both"/>
        <w:rPr>
          <w:lang w:val="en-NZ"/>
        </w:rPr>
      </w:pPr>
      <w:r w:rsidRPr="0019144B">
        <w:rPr>
          <w:lang w:val="en-NZ"/>
        </w:rPr>
        <w:t>The meeting noted that some Region 3 countries have alternative allocations for a range of services in the 50 – 54 MHz frequency band; these countries are listed in RR footnotes 5.167, 5.167a and 5.168.</w:t>
      </w:r>
    </w:p>
    <w:p w14:paraId="2E0E6759" w14:textId="71DE7A05" w:rsidR="00B64A60" w:rsidRPr="004A2F96" w:rsidRDefault="00B64A60" w:rsidP="00B64A60">
      <w:pPr>
        <w:jc w:val="both"/>
        <w:rPr>
          <w:lang w:val="en-NZ"/>
        </w:rPr>
      </w:pPr>
    </w:p>
    <w:p w14:paraId="2E0E675A" w14:textId="77777777" w:rsidR="00585F3C" w:rsidRDefault="00585F3C" w:rsidP="00B64A60">
      <w:pPr>
        <w:jc w:val="both"/>
        <w:rPr>
          <w:lang w:val="en-NZ"/>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5D7E226A" w14:textId="4E2CE1F4" w:rsidR="00314E97" w:rsidRPr="00314E97" w:rsidRDefault="00314E97" w:rsidP="00B64A60">
      <w:pPr>
        <w:spacing w:after="120"/>
        <w:jc w:val="both"/>
        <w:rPr>
          <w:lang w:val="en-NZ" w:eastAsia="ko-KR"/>
        </w:rPr>
      </w:pPr>
      <w:r w:rsidRPr="00314E97">
        <w:rPr>
          <w:lang w:val="en-NZ" w:eastAsia="ko-KR"/>
        </w:rPr>
        <w:lastRenderedPageBreak/>
        <w:t xml:space="preserve">APT </w:t>
      </w:r>
      <w:r w:rsidR="00BC31BE">
        <w:rPr>
          <w:lang w:val="en-NZ" w:eastAsia="ko-KR"/>
        </w:rPr>
        <w:t xml:space="preserve">Members are of the view </w:t>
      </w:r>
      <w:proofErr w:type="gramStart"/>
      <w:r w:rsidR="00BC31BE">
        <w:rPr>
          <w:lang w:val="en-NZ" w:eastAsia="ko-KR"/>
        </w:rPr>
        <w:t xml:space="preserve">that </w:t>
      </w:r>
      <w:r w:rsidRPr="00314E97">
        <w:rPr>
          <w:lang w:val="en-NZ" w:eastAsia="ko-KR"/>
        </w:rPr>
        <w:t>:</w:t>
      </w:r>
      <w:proofErr w:type="gramEnd"/>
    </w:p>
    <w:p w14:paraId="723CE6B6" w14:textId="4B45F412" w:rsidR="00314E97" w:rsidRDefault="00A2051A" w:rsidP="00314E97">
      <w:pPr>
        <w:pStyle w:val="ListParagraph"/>
        <w:numPr>
          <w:ilvl w:val="0"/>
          <w:numId w:val="24"/>
        </w:numPr>
        <w:spacing w:after="120"/>
        <w:jc w:val="both"/>
      </w:pPr>
      <w:r w:rsidRPr="001F5D54">
        <w:t>Ongoing</w:t>
      </w:r>
      <w:r>
        <w:t xml:space="preserve"> </w:t>
      </w:r>
      <w:r w:rsidR="00314E97" w:rsidRPr="00314E97">
        <w:t>ITU-R studies relevant to WRC-19 agenda item 1.1 are supported</w:t>
      </w:r>
      <w:r w:rsidR="00314E97">
        <w:t>.</w:t>
      </w:r>
    </w:p>
    <w:p w14:paraId="2FB66089" w14:textId="77777777" w:rsidR="00793FC3" w:rsidRDefault="00793FC3" w:rsidP="00793FC3">
      <w:pPr>
        <w:pStyle w:val="ListParagraph"/>
        <w:widowControl w:val="0"/>
        <w:numPr>
          <w:ilvl w:val="0"/>
          <w:numId w:val="24"/>
        </w:numPr>
        <w:tabs>
          <w:tab w:val="left" w:pos="794"/>
          <w:tab w:val="left" w:pos="1191"/>
          <w:tab w:val="left" w:pos="1588"/>
          <w:tab w:val="left" w:pos="1985"/>
        </w:tabs>
        <w:overflowPunct w:val="0"/>
        <w:autoSpaceDE w:val="0"/>
        <w:autoSpaceDN w:val="0"/>
        <w:adjustRightInd w:val="0"/>
        <w:spacing w:before="120"/>
        <w:textAlignment w:val="baseline"/>
      </w:pPr>
      <w:r>
        <w:t>Spectrum need for the Amateur service in Region 1 should be clearly identified,</w:t>
      </w:r>
    </w:p>
    <w:p w14:paraId="210A7E2C" w14:textId="45F3C01E" w:rsidR="00314E97" w:rsidRPr="00314E97" w:rsidRDefault="00314E97" w:rsidP="00B64A60">
      <w:pPr>
        <w:pStyle w:val="ListParagraph"/>
        <w:widowControl w:val="0"/>
        <w:numPr>
          <w:ilvl w:val="0"/>
          <w:numId w:val="24"/>
        </w:numPr>
        <w:tabs>
          <w:tab w:val="left" w:pos="794"/>
          <w:tab w:val="left" w:pos="1191"/>
          <w:tab w:val="left" w:pos="1588"/>
          <w:tab w:val="left" w:pos="1985"/>
        </w:tabs>
        <w:overflowPunct w:val="0"/>
        <w:autoSpaceDE w:val="0"/>
        <w:autoSpaceDN w:val="0"/>
        <w:adjustRightInd w:val="0"/>
        <w:spacing w:before="120" w:after="120"/>
        <w:jc w:val="both"/>
        <w:textAlignment w:val="baseline"/>
        <w:rPr>
          <w:b/>
          <w:lang w:val="en-NZ" w:eastAsia="ko-KR"/>
        </w:rPr>
      </w:pPr>
      <w:r>
        <w:t>A</w:t>
      </w:r>
      <w:r w:rsidRPr="004F787A">
        <w:t xml:space="preserve">ny changes made to the Radio Regulations under WRC-19 Agenda Item 1.1 </w:t>
      </w:r>
      <w:r w:rsidR="00793FC3">
        <w:t>shall</w:t>
      </w:r>
      <w:r w:rsidR="00793FC3" w:rsidRPr="004F787A">
        <w:t xml:space="preserve"> </w:t>
      </w:r>
      <w:r w:rsidRPr="004F787A">
        <w:t xml:space="preserve">not </w:t>
      </w:r>
      <w:r w:rsidR="002B0134">
        <w:t>impose additional constraints on</w:t>
      </w:r>
      <w:r w:rsidRPr="004F787A">
        <w:t xml:space="preserve"> the existing </w:t>
      </w:r>
      <w:r>
        <w:t xml:space="preserve">primary </w:t>
      </w:r>
      <w:r w:rsidRPr="004F787A">
        <w:t>allocation</w:t>
      </w:r>
      <w:r>
        <w:t>s</w:t>
      </w:r>
      <w:r w:rsidRPr="004F787A">
        <w:t xml:space="preserve"> in </w:t>
      </w:r>
      <w:r>
        <w:t xml:space="preserve">the band </w:t>
      </w:r>
      <w:r w:rsidRPr="004F787A">
        <w:t xml:space="preserve">50 – 54 MHz in Region </w:t>
      </w:r>
      <w:r>
        <w:t>3</w:t>
      </w:r>
      <w:r w:rsidRPr="004F787A">
        <w:t>.</w:t>
      </w:r>
    </w:p>
    <w:p w14:paraId="5C250C46" w14:textId="77777777" w:rsidR="00CA3C5C" w:rsidRDefault="00CA3C5C" w:rsidP="00CA3C5C">
      <w:pPr>
        <w:ind w:left="708"/>
        <w:rPr>
          <w:lang w:val="en-NZ"/>
        </w:rPr>
      </w:pPr>
    </w:p>
    <w:p w14:paraId="2E0E675F" w14:textId="77777777"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2E0E6760" w14:textId="3B4C7FB2" w:rsidR="00B64A60" w:rsidRDefault="002B0134" w:rsidP="00B64A60">
      <w:pPr>
        <w:numPr>
          <w:ilvl w:val="0"/>
          <w:numId w:val="18"/>
        </w:numPr>
        <w:ind w:leftChars="145" w:left="708"/>
        <w:rPr>
          <w:lang w:val="en-NZ"/>
        </w:rPr>
      </w:pPr>
      <w:r>
        <w:rPr>
          <w:lang w:val="en-NZ"/>
        </w:rPr>
        <w:t>None</w:t>
      </w:r>
    </w:p>
    <w:p w14:paraId="2E0E6761" w14:textId="77777777" w:rsidR="00B64A60" w:rsidRDefault="00B64A60" w:rsidP="00B64A60">
      <w:pPr>
        <w:rPr>
          <w:lang w:val="en-NZ"/>
        </w:rPr>
      </w:pP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3CCD9EE9" w14:textId="77777777" w:rsidR="008F29AC" w:rsidRDefault="008F29AC" w:rsidP="00D53688">
      <w:pPr>
        <w:rPr>
          <w:b/>
          <w:lang w:val="en-NZ"/>
        </w:rPr>
      </w:pPr>
    </w:p>
    <w:p w14:paraId="46C76884" w14:textId="590DB950" w:rsidR="008F29AC" w:rsidRDefault="00516AA1" w:rsidP="00D53688">
      <w:pPr>
        <w:rPr>
          <w:b/>
          <w:lang w:val="en-NZ"/>
        </w:rPr>
      </w:pPr>
      <w:r>
        <w:rPr>
          <w:b/>
          <w:lang w:val="en-NZ"/>
        </w:rPr>
        <w:t>6.1 ASMG</w:t>
      </w:r>
      <w:r w:rsidR="00F92C76">
        <w:rPr>
          <w:b/>
          <w:lang w:val="en-NZ"/>
        </w:rPr>
        <w:t xml:space="preserve"> </w:t>
      </w:r>
    </w:p>
    <w:p w14:paraId="6B016F7C" w14:textId="77777777" w:rsidR="008F29AC" w:rsidRDefault="008F29AC" w:rsidP="00D53688">
      <w:pPr>
        <w:rPr>
          <w:b/>
          <w:lang w:val="en-NZ"/>
        </w:rPr>
      </w:pPr>
    </w:p>
    <w:p w14:paraId="0767EBF4" w14:textId="35C8A1C0" w:rsidR="008F29AC" w:rsidRPr="00123FCE" w:rsidRDefault="00516AA1" w:rsidP="00123FCE">
      <w:pPr>
        <w:pStyle w:val="ListParagraph"/>
        <w:numPr>
          <w:ilvl w:val="0"/>
          <w:numId w:val="25"/>
        </w:numPr>
        <w:rPr>
          <w:szCs w:val="18"/>
        </w:rPr>
      </w:pPr>
      <w:r w:rsidRPr="00123FCE">
        <w:rPr>
          <w:szCs w:val="18"/>
        </w:rPr>
        <w:t>Some administrations support a frequency allocation for the ama</w:t>
      </w:r>
      <w:r w:rsidR="00123FCE" w:rsidRPr="00123FCE">
        <w:rPr>
          <w:szCs w:val="18"/>
        </w:rPr>
        <w:t>teur service within the band 50 </w:t>
      </w:r>
      <w:r w:rsidRPr="00123FCE">
        <w:rPr>
          <w:szCs w:val="18"/>
        </w:rPr>
        <w:t>– 54 MHz on a primary basis, with follow-up studies on this regard and emphasis on protecting existing services without imposing new restrictions on them.</w:t>
      </w:r>
    </w:p>
    <w:p w14:paraId="03B5BFF4" w14:textId="77777777" w:rsidR="00516AA1" w:rsidRDefault="00516AA1" w:rsidP="00D53688">
      <w:pPr>
        <w:rPr>
          <w:szCs w:val="18"/>
        </w:rPr>
      </w:pPr>
    </w:p>
    <w:p w14:paraId="626C3699" w14:textId="40BCFA92" w:rsidR="00516AA1" w:rsidRPr="00123FCE" w:rsidRDefault="00516AA1" w:rsidP="00123FCE">
      <w:pPr>
        <w:pStyle w:val="ListParagraph"/>
        <w:numPr>
          <w:ilvl w:val="0"/>
          <w:numId w:val="25"/>
        </w:numPr>
        <w:rPr>
          <w:b/>
          <w:szCs w:val="18"/>
        </w:rPr>
      </w:pPr>
      <w:r w:rsidRPr="00123FCE">
        <w:rPr>
          <w:szCs w:val="18"/>
        </w:rPr>
        <w:t>Some administrations prefer to wait and follow up studies at this time.</w:t>
      </w:r>
    </w:p>
    <w:p w14:paraId="6DB7741D" w14:textId="77777777" w:rsidR="008F29AC" w:rsidRDefault="008F29AC" w:rsidP="00D53688">
      <w:pPr>
        <w:rPr>
          <w:b/>
          <w:szCs w:val="18"/>
        </w:rPr>
      </w:pPr>
    </w:p>
    <w:p w14:paraId="31EE765F" w14:textId="7E8B0844" w:rsidR="008F29AC" w:rsidRDefault="008F29AC" w:rsidP="00D53688">
      <w:pPr>
        <w:rPr>
          <w:b/>
          <w:szCs w:val="18"/>
        </w:rPr>
      </w:pPr>
      <w:r>
        <w:rPr>
          <w:b/>
          <w:szCs w:val="18"/>
        </w:rPr>
        <w:t>6.2 CITEL</w:t>
      </w:r>
      <w:r w:rsidR="00F92C76">
        <w:rPr>
          <w:b/>
          <w:szCs w:val="18"/>
        </w:rPr>
        <w:t xml:space="preserve"> </w:t>
      </w:r>
    </w:p>
    <w:p w14:paraId="243FDB54" w14:textId="77777777" w:rsidR="008F29AC" w:rsidRDefault="008F29AC" w:rsidP="00D53688">
      <w:pPr>
        <w:rPr>
          <w:b/>
          <w:szCs w:val="18"/>
        </w:rPr>
      </w:pPr>
    </w:p>
    <w:p w14:paraId="1E790EED" w14:textId="77777777" w:rsidR="007D0A9F" w:rsidRPr="00F64F93" w:rsidRDefault="007D0A9F" w:rsidP="007D0A9F">
      <w:pPr>
        <w:rPr>
          <w:b/>
          <w:szCs w:val="18"/>
        </w:rPr>
      </w:pPr>
      <w:r w:rsidRPr="00F64F93">
        <w:rPr>
          <w:b/>
          <w:szCs w:val="18"/>
        </w:rPr>
        <w:t>USA</w:t>
      </w:r>
    </w:p>
    <w:p w14:paraId="253E5930" w14:textId="77777777" w:rsidR="007D0A9F" w:rsidRPr="007C6DAA" w:rsidRDefault="007D0A9F" w:rsidP="007D0A9F">
      <w:pPr>
        <w:rPr>
          <w:szCs w:val="18"/>
        </w:rPr>
      </w:pPr>
      <w:r w:rsidRPr="007C6DAA">
        <w:rPr>
          <w:szCs w:val="18"/>
        </w:rPr>
        <w:t>WRC‐19 Agenda Item 1.1 is a Region 1 issue. Any changes made to the Radio Regulations under WRC‐19 Agenda Item 1.1 must not impact the existing allocation to the amateur service in 50 – 54 MHz in Region 2, nor subject Region 2 to any changed procedural or regulatory provisions.</w:t>
      </w:r>
    </w:p>
    <w:p w14:paraId="34B9B20F" w14:textId="77777777" w:rsidR="008F29AC" w:rsidRPr="008F29AC" w:rsidRDefault="008F29AC" w:rsidP="00D53688">
      <w:pPr>
        <w:rPr>
          <w:b/>
          <w:szCs w:val="18"/>
        </w:rPr>
      </w:pPr>
    </w:p>
    <w:p w14:paraId="375619C7" w14:textId="58CDD07B" w:rsidR="008F29AC" w:rsidRDefault="008F29AC" w:rsidP="00D53688">
      <w:pPr>
        <w:rPr>
          <w:b/>
          <w:lang w:val="en-NZ"/>
        </w:rPr>
      </w:pPr>
      <w:r>
        <w:rPr>
          <w:b/>
          <w:lang w:val="en-NZ"/>
        </w:rPr>
        <w:t>6.</w:t>
      </w:r>
      <w:r w:rsidR="00E646FC">
        <w:rPr>
          <w:b/>
          <w:lang w:val="en-NZ"/>
        </w:rPr>
        <w:t>3</w:t>
      </w:r>
      <w:r>
        <w:rPr>
          <w:b/>
          <w:lang w:val="en-NZ"/>
        </w:rPr>
        <w:t xml:space="preserve"> RCC</w:t>
      </w:r>
      <w:r w:rsidR="00F92C76">
        <w:rPr>
          <w:b/>
          <w:lang w:val="en-NZ"/>
        </w:rPr>
        <w:t xml:space="preserve"> </w:t>
      </w:r>
    </w:p>
    <w:p w14:paraId="59B48272" w14:textId="77777777" w:rsidR="008F29AC" w:rsidRDefault="008F29AC" w:rsidP="008F29AC">
      <w:pPr>
        <w:pStyle w:val="ListParagraph"/>
        <w:spacing w:after="120"/>
        <w:ind w:left="0"/>
        <w:jc w:val="both"/>
        <w:rPr>
          <w:rFonts w:eastAsia="Calibri"/>
          <w:color w:val="00000A"/>
        </w:rPr>
      </w:pPr>
    </w:p>
    <w:p w14:paraId="34ADD81D" w14:textId="77777777" w:rsidR="008F29AC" w:rsidRDefault="008F29AC" w:rsidP="008F29AC">
      <w:pPr>
        <w:pStyle w:val="ListParagraph"/>
        <w:spacing w:after="120"/>
        <w:ind w:left="0"/>
        <w:jc w:val="both"/>
        <w:rPr>
          <w:rFonts w:eastAsia="Calibri"/>
          <w:color w:val="00000A"/>
        </w:rPr>
      </w:pPr>
      <w:r>
        <w:rPr>
          <w:rFonts w:eastAsia="Calibri"/>
          <w:color w:val="00000A"/>
        </w:rPr>
        <w:t>The RCC Administrations consider that during studies on possible allocation of the frequency band 50-54 MHz to the amateur service in Region 1, spectrum requirements for the amateur service shall be identified.</w:t>
      </w:r>
    </w:p>
    <w:p w14:paraId="0C48A37C" w14:textId="77777777" w:rsidR="008F29AC" w:rsidRDefault="008F29AC" w:rsidP="008F29AC">
      <w:pPr>
        <w:pStyle w:val="ListParagraph"/>
        <w:spacing w:after="120"/>
        <w:ind w:left="0"/>
        <w:jc w:val="both"/>
        <w:rPr>
          <w:rFonts w:eastAsia="Calibri"/>
          <w:color w:val="00000A"/>
        </w:rPr>
      </w:pPr>
      <w:r>
        <w:rPr>
          <w:rFonts w:eastAsia="Calibri"/>
          <w:color w:val="00000A"/>
        </w:rPr>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14:paraId="7E66A11F" w14:textId="77777777" w:rsidR="008F29AC" w:rsidRDefault="008F29AC" w:rsidP="008F29AC">
      <w:pPr>
        <w:pStyle w:val="ListParagraph"/>
        <w:spacing w:after="120"/>
        <w:ind w:left="0"/>
        <w:jc w:val="both"/>
        <w:rPr>
          <w:rFonts w:eastAsia="Calibri"/>
          <w:color w:val="00000A"/>
        </w:rPr>
      </w:pPr>
    </w:p>
    <w:p w14:paraId="7CFD244E" w14:textId="6AC3F239" w:rsidR="008F29AC" w:rsidRPr="008F29AC" w:rsidRDefault="008F29AC" w:rsidP="008F29AC">
      <w:pPr>
        <w:pStyle w:val="ListParagraph"/>
        <w:spacing w:after="120"/>
        <w:ind w:left="0"/>
        <w:jc w:val="both"/>
        <w:rPr>
          <w:rFonts w:eastAsia="Calibri"/>
          <w:b/>
          <w:color w:val="00000A"/>
        </w:rPr>
      </w:pPr>
      <w:r>
        <w:rPr>
          <w:rFonts w:eastAsia="Calibri"/>
          <w:b/>
          <w:color w:val="00000A"/>
        </w:rPr>
        <w:t>6.</w:t>
      </w:r>
      <w:r w:rsidR="00E646FC">
        <w:rPr>
          <w:rFonts w:eastAsia="Calibri"/>
          <w:b/>
          <w:color w:val="00000A"/>
        </w:rPr>
        <w:t>4</w:t>
      </w:r>
      <w:r w:rsidRPr="008F29AC">
        <w:rPr>
          <w:rFonts w:eastAsia="Calibri"/>
          <w:b/>
          <w:color w:val="00000A"/>
        </w:rPr>
        <w:t xml:space="preserve"> IARU</w:t>
      </w:r>
      <w:r w:rsidR="00F92C76">
        <w:rPr>
          <w:rFonts w:eastAsia="Calibri"/>
          <w:b/>
          <w:color w:val="00000A"/>
        </w:rPr>
        <w:t xml:space="preserve"> </w:t>
      </w:r>
    </w:p>
    <w:p w14:paraId="5FC06673" w14:textId="77777777" w:rsidR="008F29AC" w:rsidRDefault="008F29AC" w:rsidP="008F29AC">
      <w:pPr>
        <w:pStyle w:val="paragraph"/>
        <w:spacing w:before="0" w:beforeAutospacing="0" w:after="0" w:afterAutospacing="0"/>
        <w:jc w:val="both"/>
        <w:textAlignment w:val="baseline"/>
        <w:rPr>
          <w:kern w:val="2"/>
          <w:lang w:eastAsia="ar-SA"/>
        </w:rPr>
      </w:pPr>
      <w:r>
        <w:rPr>
          <w:kern w:val="2"/>
          <w:lang w:eastAsia="ar-SA"/>
        </w:rPr>
        <w:t>The IARU supports modification of the Table of Frequency Allocations to allocate the band 50-54 MHz to the Amateur Service on a primary basis in Region 1 and so provide a harmonized allocation across all three Regions.</w:t>
      </w:r>
    </w:p>
    <w:p w14:paraId="554A38E8" w14:textId="77777777" w:rsidR="008F29AC" w:rsidRDefault="008F29AC" w:rsidP="008F29AC">
      <w:pPr>
        <w:pStyle w:val="paragraph"/>
        <w:spacing w:before="0" w:beforeAutospacing="0" w:after="0" w:afterAutospacing="0"/>
        <w:jc w:val="both"/>
        <w:textAlignment w:val="baseline"/>
        <w:rPr>
          <w:kern w:val="2"/>
          <w:lang w:eastAsia="ar-SA"/>
        </w:rPr>
      </w:pPr>
    </w:p>
    <w:p w14:paraId="1B7609FB" w14:textId="7A3051FD" w:rsidR="008F29AC" w:rsidRPr="008F29AC" w:rsidRDefault="008F29AC" w:rsidP="008F29AC">
      <w:pPr>
        <w:pStyle w:val="paragraph"/>
        <w:spacing w:before="0" w:beforeAutospacing="0" w:after="0" w:afterAutospacing="0"/>
        <w:jc w:val="both"/>
        <w:textAlignment w:val="baseline"/>
        <w:rPr>
          <w:b/>
          <w:kern w:val="2"/>
          <w:lang w:eastAsia="ar-SA"/>
        </w:rPr>
      </w:pPr>
      <w:r>
        <w:rPr>
          <w:b/>
          <w:kern w:val="2"/>
          <w:lang w:eastAsia="ar-SA"/>
        </w:rPr>
        <w:t>6.</w:t>
      </w:r>
      <w:r w:rsidR="00E646FC">
        <w:rPr>
          <w:b/>
          <w:kern w:val="2"/>
          <w:lang w:eastAsia="ar-SA"/>
        </w:rPr>
        <w:t>5</w:t>
      </w:r>
      <w:r w:rsidRPr="008F29AC">
        <w:rPr>
          <w:b/>
          <w:kern w:val="2"/>
          <w:lang w:eastAsia="ar-SA"/>
        </w:rPr>
        <w:t xml:space="preserve"> ATU</w:t>
      </w:r>
      <w:r w:rsidR="00F92C76" w:rsidRPr="00F92C76">
        <w:rPr>
          <w:kern w:val="2"/>
          <w:lang w:eastAsia="ar-SA"/>
        </w:rPr>
        <w:t xml:space="preserve"> </w:t>
      </w:r>
    </w:p>
    <w:p w14:paraId="5F2C4B3D" w14:textId="77777777" w:rsidR="008F29AC" w:rsidRDefault="008F29AC" w:rsidP="008F29AC">
      <w:pPr>
        <w:pStyle w:val="paragraph"/>
        <w:spacing w:before="0" w:beforeAutospacing="0" w:after="0" w:afterAutospacing="0"/>
        <w:jc w:val="both"/>
        <w:textAlignment w:val="baseline"/>
        <w:rPr>
          <w:kern w:val="2"/>
          <w:lang w:eastAsia="ar-SA"/>
        </w:rPr>
      </w:pPr>
    </w:p>
    <w:p w14:paraId="7833CD2D" w14:textId="77777777" w:rsidR="008F29AC" w:rsidRDefault="008F29AC" w:rsidP="008F29AC">
      <w:pPr>
        <w:jc w:val="both"/>
      </w:pPr>
      <w:r>
        <w:t>No preliminary position on this agenda item yet.</w:t>
      </w:r>
    </w:p>
    <w:p w14:paraId="21478CCC" w14:textId="2AC65C95" w:rsidR="008F29AC" w:rsidRPr="00E646FC" w:rsidRDefault="00E646FC" w:rsidP="008F29AC">
      <w:pPr>
        <w:jc w:val="both"/>
        <w:rPr>
          <w:b/>
        </w:rPr>
      </w:pPr>
      <w:r w:rsidRPr="00E646FC">
        <w:rPr>
          <w:b/>
        </w:rPr>
        <w:t>6.6 CEPT</w:t>
      </w:r>
      <w:r w:rsidR="00F92C76">
        <w:rPr>
          <w:b/>
        </w:rPr>
        <w:t xml:space="preserve"> </w:t>
      </w:r>
    </w:p>
    <w:p w14:paraId="2E231ED9" w14:textId="77777777" w:rsidR="00E646FC" w:rsidRDefault="00E646FC" w:rsidP="008F29AC">
      <w:pPr>
        <w:jc w:val="both"/>
      </w:pPr>
    </w:p>
    <w:p w14:paraId="6D6CB0AF" w14:textId="0C13152E" w:rsidR="00E646FC" w:rsidRDefault="00E646FC" w:rsidP="00DB1ED0">
      <w:pPr>
        <w:autoSpaceDE w:val="0"/>
        <w:autoSpaceDN w:val="0"/>
        <w:adjustRightInd w:val="0"/>
        <w:snapToGrid w:val="0"/>
        <w:jc w:val="both"/>
        <w:rPr>
          <w:rFonts w:eastAsia="Times New Roman"/>
          <w:kern w:val="2"/>
          <w:lang w:eastAsia="ar-SA"/>
        </w:rPr>
      </w:pPr>
      <w:r w:rsidRPr="00E646FC">
        <w:rPr>
          <w:rFonts w:eastAsia="Times New Roman"/>
          <w:kern w:val="2"/>
          <w:lang w:eastAsia="ar-SA"/>
        </w:rPr>
        <w:t>CEPT would support an allocation in the frequency range 50-54 MHz to the amateur</w:t>
      </w:r>
      <w:r w:rsidR="00DB1ED0">
        <w:rPr>
          <w:rFonts w:eastAsia="Times New Roman"/>
          <w:kern w:val="2"/>
          <w:lang w:eastAsia="ar-SA"/>
        </w:rPr>
        <w:t xml:space="preserve"> </w:t>
      </w:r>
      <w:r w:rsidRPr="00E646FC">
        <w:rPr>
          <w:rFonts w:eastAsia="Times New Roman"/>
          <w:kern w:val="2"/>
          <w:lang w:eastAsia="ar-SA"/>
        </w:rPr>
        <w:t>service in Region 1, only if studies show that incumbent services, including their future</w:t>
      </w:r>
      <w:r w:rsidR="00DB1ED0">
        <w:rPr>
          <w:rFonts w:eastAsia="Times New Roman"/>
          <w:kern w:val="2"/>
          <w:lang w:eastAsia="ar-SA"/>
        </w:rPr>
        <w:t xml:space="preserve"> </w:t>
      </w:r>
      <w:r w:rsidRPr="00E646FC">
        <w:rPr>
          <w:rFonts w:eastAsia="Times New Roman"/>
          <w:kern w:val="2"/>
          <w:lang w:eastAsia="ar-SA"/>
        </w:rPr>
        <w:t>deployment and services in adjacent spectrum are protected.</w:t>
      </w:r>
    </w:p>
    <w:p w14:paraId="3BB5D0BE" w14:textId="77777777" w:rsidR="00E646FC" w:rsidRPr="00E646FC" w:rsidRDefault="00E646FC" w:rsidP="00E646FC">
      <w:pPr>
        <w:autoSpaceDE w:val="0"/>
        <w:autoSpaceDN w:val="0"/>
        <w:adjustRightInd w:val="0"/>
        <w:snapToGrid w:val="0"/>
        <w:rPr>
          <w:rFonts w:eastAsia="Times New Roman"/>
          <w:kern w:val="2"/>
          <w:lang w:eastAsia="ar-SA"/>
        </w:rPr>
      </w:pPr>
    </w:p>
    <w:p w14:paraId="6A653B02" w14:textId="284E84E3" w:rsidR="00E646FC" w:rsidRPr="00E646FC" w:rsidRDefault="00E646FC" w:rsidP="00DB1ED0">
      <w:pPr>
        <w:autoSpaceDE w:val="0"/>
        <w:autoSpaceDN w:val="0"/>
        <w:adjustRightInd w:val="0"/>
        <w:snapToGrid w:val="0"/>
        <w:jc w:val="both"/>
        <w:rPr>
          <w:rFonts w:eastAsia="Times New Roman"/>
          <w:kern w:val="2"/>
          <w:lang w:eastAsia="ar-SA"/>
        </w:rPr>
      </w:pPr>
      <w:r w:rsidRPr="00E646FC">
        <w:rPr>
          <w:rFonts w:eastAsia="Times New Roman"/>
          <w:kern w:val="2"/>
          <w:lang w:eastAsia="ar-SA"/>
        </w:rPr>
        <w:t>If potentially the frequency band 50-54 MHz is allocated to the amateur service, this</w:t>
      </w:r>
      <w:r w:rsidR="00DB1ED0">
        <w:rPr>
          <w:rFonts w:eastAsia="Times New Roman"/>
          <w:kern w:val="2"/>
          <w:lang w:eastAsia="ar-SA"/>
        </w:rPr>
        <w:t xml:space="preserve"> </w:t>
      </w:r>
      <w:r w:rsidRPr="00E646FC">
        <w:rPr>
          <w:rFonts w:eastAsia="Times New Roman"/>
          <w:kern w:val="2"/>
          <w:lang w:eastAsia="ar-SA"/>
        </w:rPr>
        <w:t>should not cause harmful interference to stations in the broadcasting service to which this</w:t>
      </w:r>
      <w:r w:rsidR="00DB1ED0">
        <w:rPr>
          <w:rFonts w:eastAsia="Times New Roman"/>
          <w:kern w:val="2"/>
          <w:lang w:eastAsia="ar-SA"/>
        </w:rPr>
        <w:t xml:space="preserve"> </w:t>
      </w:r>
      <w:r w:rsidRPr="00E646FC">
        <w:rPr>
          <w:rFonts w:eastAsia="Times New Roman"/>
          <w:kern w:val="2"/>
          <w:lang w:eastAsia="ar-SA"/>
        </w:rPr>
        <w:t>frequency band is allocated on a primary basis. The amateur service shall not claim</w:t>
      </w:r>
      <w:r w:rsidR="00DB1ED0">
        <w:rPr>
          <w:rFonts w:eastAsia="Times New Roman"/>
          <w:kern w:val="2"/>
          <w:lang w:eastAsia="ar-SA"/>
        </w:rPr>
        <w:t xml:space="preserve"> </w:t>
      </w:r>
      <w:r w:rsidRPr="00E646FC">
        <w:rPr>
          <w:rFonts w:eastAsia="Times New Roman"/>
          <w:kern w:val="2"/>
          <w:lang w:eastAsia="ar-SA"/>
        </w:rPr>
        <w:t>protection from harmful interference caused by broadcasting service stations.</w:t>
      </w:r>
    </w:p>
    <w:p w14:paraId="3E0DAAE1" w14:textId="77777777" w:rsidR="00D53688" w:rsidRPr="004F6AAB" w:rsidRDefault="00D53688" w:rsidP="00D53688">
      <w:pPr>
        <w:rPr>
          <w:b/>
          <w:lang w:val="en-NZ"/>
        </w:rPr>
      </w:pPr>
    </w:p>
    <w:p w14:paraId="2E0E6762" w14:textId="77777777" w:rsidR="00B64A60" w:rsidRPr="00B64A60" w:rsidRDefault="00B64A60" w:rsidP="00B64A60">
      <w:pPr>
        <w:rPr>
          <w:lang w:val="en-NZ"/>
        </w:rPr>
      </w:pPr>
    </w:p>
    <w:p w14:paraId="2E0E6763" w14:textId="1327959E" w:rsidR="00B64A60"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4872A0FC" w14:textId="16DA9BC5" w:rsidR="00DB08FE" w:rsidRPr="00DB08FE" w:rsidRDefault="00A2051A" w:rsidP="00B64A60">
      <w:pPr>
        <w:spacing w:after="120"/>
        <w:jc w:val="both"/>
        <w:rPr>
          <w:lang w:val="en-NZ" w:eastAsia="ko-KR"/>
        </w:rPr>
      </w:pPr>
      <w:r w:rsidRPr="001F5D54">
        <w:rPr>
          <w:lang w:val="en-NZ" w:eastAsia="ko-KR"/>
        </w:rPr>
        <w:t xml:space="preserve">APT members are encouraged to monitor the progress of studies at </w:t>
      </w:r>
      <w:r w:rsidR="0075506F">
        <w:rPr>
          <w:lang w:val="en-NZ" w:eastAsia="ko-KR"/>
        </w:rPr>
        <w:t xml:space="preserve">ITU-R </w:t>
      </w:r>
      <w:r w:rsidRPr="001F5D54">
        <w:rPr>
          <w:lang w:val="en-NZ" w:eastAsia="ko-KR"/>
        </w:rPr>
        <w:t>WP 5A and to contribute to future APG</w:t>
      </w:r>
      <w:r w:rsidR="0075506F">
        <w:rPr>
          <w:lang w:val="en-NZ" w:eastAsia="ko-KR"/>
        </w:rPr>
        <w:t>19</w:t>
      </w:r>
      <w:r w:rsidRPr="001F5D54">
        <w:rPr>
          <w:lang w:val="en-NZ" w:eastAsia="ko-KR"/>
        </w:rPr>
        <w:t xml:space="preserve"> meetings so that the APT Preliminary Views on WRC-19 Agenda Item 1.1 can be refined</w:t>
      </w:r>
      <w:r w:rsidR="0011224F" w:rsidRPr="0019144B">
        <w:rPr>
          <w:lang w:val="en-NZ" w:eastAsia="ko-KR"/>
        </w:rPr>
        <w:t>.</w:t>
      </w:r>
    </w:p>
    <w:p w14:paraId="2E0E6766" w14:textId="77777777" w:rsidR="00B64A60" w:rsidRDefault="00B64A60" w:rsidP="00B64A60">
      <w:pPr>
        <w:jc w:val="both"/>
        <w:rPr>
          <w:lang w:val="en-NZ"/>
        </w:rPr>
      </w:pPr>
    </w:p>
    <w:p w14:paraId="2E0E6767" w14:textId="77777777" w:rsidR="00B64A60" w:rsidRPr="00710333" w:rsidRDefault="00B64A60" w:rsidP="00B64A60">
      <w:pPr>
        <w:jc w:val="both"/>
        <w:rPr>
          <w:lang w:val="en-NZ"/>
        </w:rPr>
      </w:pPr>
    </w:p>
    <w:p w14:paraId="2E0E676F" w14:textId="77777777" w:rsidR="00654896" w:rsidRPr="004F6AAB" w:rsidRDefault="00654896" w:rsidP="00B64A60">
      <w:pPr>
        <w:rPr>
          <w:b/>
          <w:lang w:val="en-NZ"/>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20"/>
      <w:footerReference w:type="even" r:id="rId21"/>
      <w:footerReference w:type="default" r:id="rId22"/>
      <w:footerReference w:type="first" r:id="rId2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4750A" w14:textId="77777777" w:rsidR="007C5A79" w:rsidRDefault="007C5A79">
      <w:r>
        <w:separator/>
      </w:r>
    </w:p>
  </w:endnote>
  <w:endnote w:type="continuationSeparator" w:id="0">
    <w:p w14:paraId="65F0E85C" w14:textId="77777777" w:rsidR="007C5A79" w:rsidRDefault="007C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3F1BBD4D" w:rsidR="0097693B" w:rsidRDefault="009138A7" w:rsidP="009138A7">
    <w:pPr>
      <w:pStyle w:val="Footer"/>
      <w:ind w:right="360"/>
    </w:pPr>
    <w:r>
      <w:rPr>
        <w:rFonts w:hint="eastAsia"/>
        <w:lang w:eastAsia="ko-KR"/>
      </w:rPr>
      <w:t>A</w:t>
    </w:r>
    <w:r>
      <w:rPr>
        <w:lang w:eastAsia="ko-KR"/>
      </w:rPr>
      <w:t>PG19-2/OUT-15</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46837">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46837">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3559" w14:textId="77777777" w:rsidR="007C5A79" w:rsidRDefault="007C5A79">
      <w:r>
        <w:separator/>
      </w:r>
    </w:p>
  </w:footnote>
  <w:footnote w:type="continuationSeparator" w:id="0">
    <w:p w14:paraId="4115DD32" w14:textId="77777777" w:rsidR="007C5A79" w:rsidRDefault="007C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5120F4C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A916381"/>
    <w:multiLevelType w:val="hybridMultilevel"/>
    <w:tmpl w:val="3C98FE82"/>
    <w:lvl w:ilvl="0" w:tplc="07629780">
      <w:start w:val="1"/>
      <w:numFmt w:val="bullet"/>
      <w:lvlText w:val="-"/>
      <w:lvlJc w:val="left"/>
      <w:pPr>
        <w:ind w:left="800" w:hanging="400"/>
      </w:pPr>
      <w:rPr>
        <w:rFonts w:ascii="Sylfaen" w:hAnsi="Sylfae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D7773"/>
    <w:multiLevelType w:val="hybridMultilevel"/>
    <w:tmpl w:val="8BB646C0"/>
    <w:lvl w:ilvl="0" w:tplc="B816B436">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E5FA4"/>
    <w:multiLevelType w:val="hybridMultilevel"/>
    <w:tmpl w:val="E3666FA2"/>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56719"/>
    <w:multiLevelType w:val="hybridMultilevel"/>
    <w:tmpl w:val="FFAE4902"/>
    <w:lvl w:ilvl="0" w:tplc="7D0CD3BE">
      <w:numFmt w:val="bullet"/>
      <w:lvlText w:val="-"/>
      <w:lvlJc w:val="left"/>
      <w:pPr>
        <w:ind w:left="720" w:hanging="360"/>
      </w:pPr>
      <w:rPr>
        <w:rFonts w:ascii="Times New Roman" w:eastAsia="MS Mincho"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num>
  <w:num w:numId="2">
    <w:abstractNumId w:val="6"/>
  </w:num>
  <w:num w:numId="3">
    <w:abstractNumId w:val="5"/>
  </w:num>
  <w:num w:numId="4">
    <w:abstractNumId w:val="20"/>
  </w:num>
  <w:num w:numId="5">
    <w:abstractNumId w:val="11"/>
  </w:num>
  <w:num w:numId="6">
    <w:abstractNumId w:val="13"/>
  </w:num>
  <w:num w:numId="7">
    <w:abstractNumId w:val="3"/>
  </w:num>
  <w:num w:numId="8">
    <w:abstractNumId w:val="1"/>
  </w:num>
  <w:num w:numId="9">
    <w:abstractNumId w:val="22"/>
  </w:num>
  <w:num w:numId="10">
    <w:abstractNumId w:val="18"/>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7"/>
  </w:num>
  <w:num w:numId="18">
    <w:abstractNumId w:val="15"/>
  </w:num>
  <w:num w:numId="19">
    <w:abstractNumId w:val="21"/>
  </w:num>
  <w:num w:numId="20">
    <w:abstractNumId w:val="10"/>
  </w:num>
  <w:num w:numId="21">
    <w:abstractNumId w:val="9"/>
  </w:num>
  <w:num w:numId="22">
    <w:abstractNumId w:val="2"/>
  </w:num>
  <w:num w:numId="23">
    <w:abstractNumId w:val="14"/>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48AB"/>
    <w:rsid w:val="0003595B"/>
    <w:rsid w:val="00036517"/>
    <w:rsid w:val="00036CC9"/>
    <w:rsid w:val="000524B4"/>
    <w:rsid w:val="00070642"/>
    <w:rsid w:val="000713CF"/>
    <w:rsid w:val="00075C14"/>
    <w:rsid w:val="000822B5"/>
    <w:rsid w:val="00094B87"/>
    <w:rsid w:val="000A012B"/>
    <w:rsid w:val="000A5418"/>
    <w:rsid w:val="000F345F"/>
    <w:rsid w:val="000F517C"/>
    <w:rsid w:val="000F5540"/>
    <w:rsid w:val="00105F1A"/>
    <w:rsid w:val="0011224F"/>
    <w:rsid w:val="00123FCE"/>
    <w:rsid w:val="001409B2"/>
    <w:rsid w:val="00152636"/>
    <w:rsid w:val="001539DD"/>
    <w:rsid w:val="00156782"/>
    <w:rsid w:val="001731F4"/>
    <w:rsid w:val="0019144B"/>
    <w:rsid w:val="00196568"/>
    <w:rsid w:val="00197C18"/>
    <w:rsid w:val="001A2F16"/>
    <w:rsid w:val="001B1804"/>
    <w:rsid w:val="001B18C2"/>
    <w:rsid w:val="001C61A5"/>
    <w:rsid w:val="001C6707"/>
    <w:rsid w:val="001D5D7E"/>
    <w:rsid w:val="001F5947"/>
    <w:rsid w:val="001F5D54"/>
    <w:rsid w:val="00202410"/>
    <w:rsid w:val="00214A0C"/>
    <w:rsid w:val="0021588B"/>
    <w:rsid w:val="002216AC"/>
    <w:rsid w:val="002506D2"/>
    <w:rsid w:val="00250DE2"/>
    <w:rsid w:val="00254A1B"/>
    <w:rsid w:val="0026064A"/>
    <w:rsid w:val="0028454D"/>
    <w:rsid w:val="0028602C"/>
    <w:rsid w:val="00291C9E"/>
    <w:rsid w:val="002926D4"/>
    <w:rsid w:val="002A172F"/>
    <w:rsid w:val="002B0134"/>
    <w:rsid w:val="002B06A3"/>
    <w:rsid w:val="002B435C"/>
    <w:rsid w:val="002B447F"/>
    <w:rsid w:val="002C07DA"/>
    <w:rsid w:val="002C7EA9"/>
    <w:rsid w:val="002F3EFB"/>
    <w:rsid w:val="002F575D"/>
    <w:rsid w:val="003113D7"/>
    <w:rsid w:val="00311E8A"/>
    <w:rsid w:val="00314E97"/>
    <w:rsid w:val="00342F20"/>
    <w:rsid w:val="0035695D"/>
    <w:rsid w:val="00360377"/>
    <w:rsid w:val="00366548"/>
    <w:rsid w:val="003809C7"/>
    <w:rsid w:val="0038236C"/>
    <w:rsid w:val="00395B40"/>
    <w:rsid w:val="003A6568"/>
    <w:rsid w:val="003B6263"/>
    <w:rsid w:val="003C29E6"/>
    <w:rsid w:val="003C64A7"/>
    <w:rsid w:val="003D1671"/>
    <w:rsid w:val="003D3FDA"/>
    <w:rsid w:val="003D6D00"/>
    <w:rsid w:val="003E166F"/>
    <w:rsid w:val="004001E5"/>
    <w:rsid w:val="004011F1"/>
    <w:rsid w:val="00420822"/>
    <w:rsid w:val="00420C74"/>
    <w:rsid w:val="004321CA"/>
    <w:rsid w:val="004465AA"/>
    <w:rsid w:val="0045458F"/>
    <w:rsid w:val="004633B4"/>
    <w:rsid w:val="0048761F"/>
    <w:rsid w:val="004A2F96"/>
    <w:rsid w:val="004B3553"/>
    <w:rsid w:val="004B3F4B"/>
    <w:rsid w:val="00503189"/>
    <w:rsid w:val="00516AA1"/>
    <w:rsid w:val="00526D01"/>
    <w:rsid w:val="00530E8C"/>
    <w:rsid w:val="00545933"/>
    <w:rsid w:val="00546837"/>
    <w:rsid w:val="00552105"/>
    <w:rsid w:val="005562F2"/>
    <w:rsid w:val="00557544"/>
    <w:rsid w:val="00565BBB"/>
    <w:rsid w:val="00585F3C"/>
    <w:rsid w:val="00586CA0"/>
    <w:rsid w:val="00587875"/>
    <w:rsid w:val="005A63EB"/>
    <w:rsid w:val="005C33B6"/>
    <w:rsid w:val="005D6202"/>
    <w:rsid w:val="005D6E98"/>
    <w:rsid w:val="00607E2B"/>
    <w:rsid w:val="006139D6"/>
    <w:rsid w:val="00616D1B"/>
    <w:rsid w:val="00623CE1"/>
    <w:rsid w:val="0063062B"/>
    <w:rsid w:val="00637351"/>
    <w:rsid w:val="00646166"/>
    <w:rsid w:val="00654896"/>
    <w:rsid w:val="006621F0"/>
    <w:rsid w:val="006647BA"/>
    <w:rsid w:val="00667229"/>
    <w:rsid w:val="00673865"/>
    <w:rsid w:val="00682BE5"/>
    <w:rsid w:val="00690FED"/>
    <w:rsid w:val="006939A5"/>
    <w:rsid w:val="006D5223"/>
    <w:rsid w:val="006E12FC"/>
    <w:rsid w:val="006E630E"/>
    <w:rsid w:val="006F2B2E"/>
    <w:rsid w:val="00705962"/>
    <w:rsid w:val="00707C21"/>
    <w:rsid w:val="00712451"/>
    <w:rsid w:val="00717D8E"/>
    <w:rsid w:val="00717DE9"/>
    <w:rsid w:val="0072518B"/>
    <w:rsid w:val="00731041"/>
    <w:rsid w:val="007329E4"/>
    <w:rsid w:val="00732F08"/>
    <w:rsid w:val="007342F0"/>
    <w:rsid w:val="00736E38"/>
    <w:rsid w:val="0074190C"/>
    <w:rsid w:val="0075506F"/>
    <w:rsid w:val="00762576"/>
    <w:rsid w:val="007673CA"/>
    <w:rsid w:val="00771C1A"/>
    <w:rsid w:val="00791060"/>
    <w:rsid w:val="00793FC3"/>
    <w:rsid w:val="00795D7D"/>
    <w:rsid w:val="007A2380"/>
    <w:rsid w:val="007B5626"/>
    <w:rsid w:val="007B6124"/>
    <w:rsid w:val="007C0F4A"/>
    <w:rsid w:val="007C5A79"/>
    <w:rsid w:val="007D0A9F"/>
    <w:rsid w:val="007D3C53"/>
    <w:rsid w:val="007F2628"/>
    <w:rsid w:val="007F2FBA"/>
    <w:rsid w:val="00800C3A"/>
    <w:rsid w:val="0080570B"/>
    <w:rsid w:val="00811D75"/>
    <w:rsid w:val="008148E1"/>
    <w:rsid w:val="00815CD9"/>
    <w:rsid w:val="008319BF"/>
    <w:rsid w:val="008423C3"/>
    <w:rsid w:val="008433C2"/>
    <w:rsid w:val="00844457"/>
    <w:rsid w:val="00844C18"/>
    <w:rsid w:val="008454C8"/>
    <w:rsid w:val="00851D78"/>
    <w:rsid w:val="008913EA"/>
    <w:rsid w:val="008A1A0D"/>
    <w:rsid w:val="008A76ED"/>
    <w:rsid w:val="008B3C72"/>
    <w:rsid w:val="008D0E09"/>
    <w:rsid w:val="008F29AC"/>
    <w:rsid w:val="00903007"/>
    <w:rsid w:val="009138A7"/>
    <w:rsid w:val="00923816"/>
    <w:rsid w:val="009260A9"/>
    <w:rsid w:val="0093074B"/>
    <w:rsid w:val="00930E64"/>
    <w:rsid w:val="009321F1"/>
    <w:rsid w:val="00944418"/>
    <w:rsid w:val="00956F8C"/>
    <w:rsid w:val="00961D57"/>
    <w:rsid w:val="00976716"/>
    <w:rsid w:val="0097693B"/>
    <w:rsid w:val="00993355"/>
    <w:rsid w:val="009963F7"/>
    <w:rsid w:val="009A4A6D"/>
    <w:rsid w:val="009B7E42"/>
    <w:rsid w:val="009E13DD"/>
    <w:rsid w:val="009E37DB"/>
    <w:rsid w:val="00A0503B"/>
    <w:rsid w:val="00A13265"/>
    <w:rsid w:val="00A14900"/>
    <w:rsid w:val="00A2051A"/>
    <w:rsid w:val="00A2159F"/>
    <w:rsid w:val="00A443D0"/>
    <w:rsid w:val="00A5026B"/>
    <w:rsid w:val="00A529BC"/>
    <w:rsid w:val="00A5346C"/>
    <w:rsid w:val="00A542C0"/>
    <w:rsid w:val="00A562F0"/>
    <w:rsid w:val="00A564FB"/>
    <w:rsid w:val="00A614C1"/>
    <w:rsid w:val="00A61EA6"/>
    <w:rsid w:val="00A71136"/>
    <w:rsid w:val="00AA474C"/>
    <w:rsid w:val="00AC35EF"/>
    <w:rsid w:val="00AD2697"/>
    <w:rsid w:val="00AD7E5F"/>
    <w:rsid w:val="00AE3066"/>
    <w:rsid w:val="00AF68E4"/>
    <w:rsid w:val="00B00A73"/>
    <w:rsid w:val="00B01AA1"/>
    <w:rsid w:val="00B30C81"/>
    <w:rsid w:val="00B4793B"/>
    <w:rsid w:val="00B64A60"/>
    <w:rsid w:val="00B937D7"/>
    <w:rsid w:val="00B96B67"/>
    <w:rsid w:val="00BB67B0"/>
    <w:rsid w:val="00BC31BE"/>
    <w:rsid w:val="00BC57EF"/>
    <w:rsid w:val="00BF25F9"/>
    <w:rsid w:val="00C02FFF"/>
    <w:rsid w:val="00C13FD5"/>
    <w:rsid w:val="00C15633"/>
    <w:rsid w:val="00C15799"/>
    <w:rsid w:val="00C32E84"/>
    <w:rsid w:val="00C35415"/>
    <w:rsid w:val="00C357AD"/>
    <w:rsid w:val="00C554CC"/>
    <w:rsid w:val="00C6069C"/>
    <w:rsid w:val="00C74745"/>
    <w:rsid w:val="00C85119"/>
    <w:rsid w:val="00CA0527"/>
    <w:rsid w:val="00CA3C5C"/>
    <w:rsid w:val="00CD320B"/>
    <w:rsid w:val="00CD3F37"/>
    <w:rsid w:val="00CD5431"/>
    <w:rsid w:val="00CE4B93"/>
    <w:rsid w:val="00CF2491"/>
    <w:rsid w:val="00CF3963"/>
    <w:rsid w:val="00D1252E"/>
    <w:rsid w:val="00D13D9D"/>
    <w:rsid w:val="00D459A2"/>
    <w:rsid w:val="00D530FF"/>
    <w:rsid w:val="00D53688"/>
    <w:rsid w:val="00D5407A"/>
    <w:rsid w:val="00D57772"/>
    <w:rsid w:val="00D72AE3"/>
    <w:rsid w:val="00D73D81"/>
    <w:rsid w:val="00D75A4D"/>
    <w:rsid w:val="00D8478B"/>
    <w:rsid w:val="00D86151"/>
    <w:rsid w:val="00D9172D"/>
    <w:rsid w:val="00D9175F"/>
    <w:rsid w:val="00DA7595"/>
    <w:rsid w:val="00DB08FE"/>
    <w:rsid w:val="00DB0A68"/>
    <w:rsid w:val="00DB1ED0"/>
    <w:rsid w:val="00DC43A3"/>
    <w:rsid w:val="00DC4CF3"/>
    <w:rsid w:val="00DC5C01"/>
    <w:rsid w:val="00DD7C09"/>
    <w:rsid w:val="00E0124F"/>
    <w:rsid w:val="00E13BA5"/>
    <w:rsid w:val="00E23F33"/>
    <w:rsid w:val="00E33C3F"/>
    <w:rsid w:val="00E62B14"/>
    <w:rsid w:val="00E646FC"/>
    <w:rsid w:val="00E674D3"/>
    <w:rsid w:val="00E70FD0"/>
    <w:rsid w:val="00E7588E"/>
    <w:rsid w:val="00E77C4B"/>
    <w:rsid w:val="00E9301F"/>
    <w:rsid w:val="00E9690A"/>
    <w:rsid w:val="00E97DC7"/>
    <w:rsid w:val="00ED0EB1"/>
    <w:rsid w:val="00F000EF"/>
    <w:rsid w:val="00F11E51"/>
    <w:rsid w:val="00F2504E"/>
    <w:rsid w:val="00F2585B"/>
    <w:rsid w:val="00F4053F"/>
    <w:rsid w:val="00F516E7"/>
    <w:rsid w:val="00F57BF7"/>
    <w:rsid w:val="00F6263E"/>
    <w:rsid w:val="00F627C2"/>
    <w:rsid w:val="00F63759"/>
    <w:rsid w:val="00F84067"/>
    <w:rsid w:val="00F900D3"/>
    <w:rsid w:val="00F92C76"/>
    <w:rsid w:val="00FA50B4"/>
    <w:rsid w:val="00FC156A"/>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672F"/>
  <w15:docId w15:val="{63100000-B4CD-4CBE-941F-BBDBA9CF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normaltextrun">
    <w:name w:val="normaltextrun"/>
    <w:basedOn w:val="DefaultParagraphFont"/>
    <w:rsid w:val="00815CD9"/>
  </w:style>
  <w:style w:type="paragraph" w:customStyle="1" w:styleId="paragraph">
    <w:name w:val="paragraph"/>
    <w:basedOn w:val="Normal"/>
    <w:rsid w:val="008F29A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9169">
      <w:bodyDiv w:val="1"/>
      <w:marLeft w:val="0"/>
      <w:marRight w:val="0"/>
      <w:marTop w:val="0"/>
      <w:marBottom w:val="0"/>
      <w:divBdr>
        <w:top w:val="none" w:sz="0" w:space="0" w:color="auto"/>
        <w:left w:val="none" w:sz="0" w:space="0" w:color="auto"/>
        <w:bottom w:val="none" w:sz="0" w:space="0" w:color="auto"/>
        <w:right w:val="none" w:sz="0" w:space="0" w:color="auto"/>
      </w:divBdr>
    </w:div>
    <w:div w:id="994723030">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t.int/sites/default/files/2017/07/APG19-2-INP-59_J_WP5.docx" TargetMode="External"/><Relationship Id="rId18" Type="http://schemas.openxmlformats.org/officeDocument/2006/relationships/hyperlink" Target="http://www.apt.int/sites/default/files/2017/07/APG19-2-INF-07_ATU.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t.int/sites/default/files/2017/07/APG19-2-INP-48_VTN_WP5.docx" TargetMode="External"/><Relationship Id="rId17" Type="http://schemas.openxmlformats.org/officeDocument/2006/relationships/hyperlink" Target="http://www.apt.int/sites/default/files/2017/07/APG19-2-INF-06_IARU_0.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t.int/sites/default/files/2017/07/APG19-2-INF-05_RCC.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7/07/APG19-2-INP-43_INS_WP5.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t.int/sites/default/files/2017/07/APG19-2-INF-04_CITEL_Preparation.pdf" TargetMode="External"/><Relationship Id="rId23" Type="http://schemas.openxmlformats.org/officeDocument/2006/relationships/footer" Target="footer3.xml"/><Relationship Id="rId10" Type="http://schemas.openxmlformats.org/officeDocument/2006/relationships/hyperlink" Target="http://www.apt.int/sites/default/files/2017/07/APG19-2-INP-32_AUS_WP5_0.docx" TargetMode="External"/><Relationship Id="rId19" Type="http://schemas.openxmlformats.org/officeDocument/2006/relationships/hyperlink" Target="http://www.apt.int/sites/default/files/2017/07/APG19-2-INF-14_CEPT_Preparation_for_WRC-19.pdf" TargetMode="External"/><Relationship Id="rId4" Type="http://schemas.openxmlformats.org/officeDocument/2006/relationships/settings" Target="settings.xml"/><Relationship Id="rId9" Type="http://schemas.openxmlformats.org/officeDocument/2006/relationships/hyperlink" Target="http://www.apt.int/sites/default/files/2017/07/APG19-2-INP-12_KOR-WP5.docx" TargetMode="External"/><Relationship Id="rId14" Type="http://schemas.openxmlformats.org/officeDocument/2006/relationships/hyperlink" Target="http://www.apt.int/sites/default/files/2017/05/APG19-2-INF-01_Status_of_Preparation_of_Regional_Groups.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DDFB-E218-4D9E-9097-5D0F3493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2015-02-02T07:28:00Z</cp:lastPrinted>
  <dcterms:created xsi:type="dcterms:W3CDTF">2017-07-21T03:43:00Z</dcterms:created>
  <dcterms:modified xsi:type="dcterms:W3CDTF">2017-07-24T03:01:00Z</dcterms:modified>
</cp:coreProperties>
</file>