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D7378">
            <w:r w:rsidRPr="00096326">
              <w:t>ASIA-PACIFIC TELECOMMUNITY</w:t>
            </w:r>
          </w:p>
        </w:tc>
        <w:tc>
          <w:tcPr>
            <w:tcW w:w="2700" w:type="dxa"/>
          </w:tcPr>
          <w:p w14:paraId="0D82F459" w14:textId="71D3240C" w:rsidR="00CF3963" w:rsidRPr="00096326" w:rsidRDefault="00CF3963" w:rsidP="007D7378">
            <w:pPr>
              <w:rPr>
                <w:b/>
                <w:bCs/>
                <w:lang w:val="fr-FR"/>
              </w:rPr>
            </w:pPr>
            <w:r w:rsidRPr="00C15799">
              <w:rPr>
                <w:b/>
                <w:lang w:val="fr-FR"/>
              </w:rPr>
              <w:t>Document</w:t>
            </w:r>
            <w:r w:rsidR="007C536D">
              <w:rPr>
                <w:b/>
                <w:lang w:val="fr-FR"/>
              </w:rPr>
              <w:t xml:space="preserve"> No.</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7D7378"/>
        </w:tc>
        <w:tc>
          <w:tcPr>
            <w:tcW w:w="5720" w:type="dxa"/>
          </w:tcPr>
          <w:p w14:paraId="5CBA7DD0" w14:textId="3EE31F7A" w:rsidR="00CF3963" w:rsidRPr="00891D0B" w:rsidRDefault="00201B98" w:rsidP="007D7378">
            <w:pPr>
              <w:spacing w:line="0" w:lineRule="atLeast"/>
            </w:pPr>
            <w:r>
              <w:rPr>
                <w:b/>
              </w:rPr>
              <w:t>The 3rd</w:t>
            </w:r>
            <w:r w:rsidR="00CF3963">
              <w:rPr>
                <w:b/>
              </w:rPr>
              <w:t xml:space="preserve"> Meeting of the APT Conference Prepar</w:t>
            </w:r>
            <w:r>
              <w:rPr>
                <w:b/>
              </w:rPr>
              <w:t>atory  Group for WRC-19 (APG19-3</w:t>
            </w:r>
            <w:r w:rsidR="00CF3963">
              <w:rPr>
                <w:b/>
              </w:rPr>
              <w:t>)</w:t>
            </w:r>
          </w:p>
        </w:tc>
        <w:tc>
          <w:tcPr>
            <w:tcW w:w="2700" w:type="dxa"/>
          </w:tcPr>
          <w:p w14:paraId="79797BCF" w14:textId="2CFB7A6D" w:rsidR="00CF3963" w:rsidRPr="00C15799" w:rsidRDefault="00201B98" w:rsidP="00201B98">
            <w:pPr>
              <w:rPr>
                <w:b/>
                <w:bCs/>
                <w:lang w:val="fr-FR"/>
              </w:rPr>
            </w:pPr>
            <w:r>
              <w:rPr>
                <w:b/>
                <w:bCs/>
                <w:lang w:val="fr-FR"/>
              </w:rPr>
              <w:t>APG19-3</w:t>
            </w:r>
            <w:r w:rsidR="00CF3963">
              <w:rPr>
                <w:b/>
                <w:bCs/>
                <w:lang w:val="fr-FR"/>
              </w:rPr>
              <w:t>/</w:t>
            </w:r>
            <w:r w:rsidR="001057E4">
              <w:rPr>
                <w:b/>
                <w:bCs/>
                <w:lang w:val="fr-FR"/>
              </w:rPr>
              <w:t>OUT-</w:t>
            </w:r>
            <w:r w:rsidR="003A0A11">
              <w:rPr>
                <w:b/>
                <w:bCs/>
                <w:lang w:val="fr-FR"/>
              </w:rPr>
              <w:t>02</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7D7378">
            <w:pPr>
              <w:rPr>
                <w:lang w:val="fr-FR"/>
              </w:rPr>
            </w:pPr>
          </w:p>
        </w:tc>
        <w:tc>
          <w:tcPr>
            <w:tcW w:w="5720" w:type="dxa"/>
          </w:tcPr>
          <w:p w14:paraId="3510CFC7" w14:textId="1AE1822F" w:rsidR="00CF3963" w:rsidRPr="00891D0B" w:rsidRDefault="00201B98" w:rsidP="00201B98">
            <w:r>
              <w:t>12 - 16 March 2018</w:t>
            </w:r>
            <w:r w:rsidR="00CF3963" w:rsidRPr="00891D0B">
              <w:t xml:space="preserve">, </w:t>
            </w:r>
            <w:r>
              <w:t>Perth</w:t>
            </w:r>
            <w:r w:rsidR="00CF3963">
              <w:t xml:space="preserve">, </w:t>
            </w:r>
            <w:r>
              <w:t>Australia</w:t>
            </w:r>
          </w:p>
        </w:tc>
        <w:tc>
          <w:tcPr>
            <w:tcW w:w="2700" w:type="dxa"/>
          </w:tcPr>
          <w:p w14:paraId="60FFE2BA" w14:textId="32155257" w:rsidR="00CF3963" w:rsidRPr="00712451" w:rsidRDefault="004F4F4E" w:rsidP="007D7378">
            <w:pPr>
              <w:rPr>
                <w:b/>
              </w:rPr>
            </w:pPr>
            <w:r>
              <w:rPr>
                <w:b/>
              </w:rPr>
              <w:t>15</w:t>
            </w:r>
            <w:r w:rsidR="00201B98">
              <w:rPr>
                <w:b/>
              </w:rPr>
              <w:t xml:space="preserve"> March 2018</w:t>
            </w:r>
          </w:p>
        </w:tc>
      </w:tr>
    </w:tbl>
    <w:p w14:paraId="2E0E673C" w14:textId="77777777" w:rsidR="00D13D9D" w:rsidRPr="007673CA" w:rsidRDefault="00D13D9D" w:rsidP="00DA7595">
      <w:pPr>
        <w:rPr>
          <w:lang w:val="en-NZ" w:eastAsia="ko-KR"/>
        </w:rPr>
      </w:pPr>
    </w:p>
    <w:p w14:paraId="4B5BF43D" w14:textId="77777777" w:rsidR="00BB67B0" w:rsidRDefault="00BB67B0" w:rsidP="00B64A60">
      <w:pPr>
        <w:jc w:val="center"/>
        <w:rPr>
          <w:b/>
          <w:lang w:val="en-NZ" w:eastAsia="ko-KR"/>
        </w:rPr>
      </w:pPr>
    </w:p>
    <w:p w14:paraId="5051E840" w14:textId="7BCE034E" w:rsidR="00495A35" w:rsidRPr="002A0111" w:rsidRDefault="001057E4" w:rsidP="00495A35">
      <w:pPr>
        <w:jc w:val="center"/>
        <w:rPr>
          <w:lang w:val="en-NZ" w:eastAsia="ko-KR"/>
        </w:rPr>
      </w:pPr>
      <w:r>
        <w:rPr>
          <w:lang w:val="en-NZ" w:eastAsia="ko-KR"/>
        </w:rPr>
        <w:t>Working Party 3</w:t>
      </w:r>
    </w:p>
    <w:p w14:paraId="2E0E6744" w14:textId="68FA14A1" w:rsidR="00B64A60" w:rsidRPr="00495A35" w:rsidRDefault="00B64A60" w:rsidP="009E42F8">
      <w:pPr>
        <w:spacing w:after="120"/>
        <w:jc w:val="center"/>
        <w:rPr>
          <w:lang w:val="en-NZ" w:eastAsia="ko-KR"/>
        </w:rPr>
      </w:pPr>
    </w:p>
    <w:p w14:paraId="2E0E6746" w14:textId="2961C49E" w:rsidR="00B64A60" w:rsidRPr="00311E8A" w:rsidRDefault="00B64A60" w:rsidP="009E42F8">
      <w:pPr>
        <w:spacing w:after="120"/>
        <w:jc w:val="center"/>
        <w:rPr>
          <w:b/>
          <w:bCs/>
          <w:caps/>
          <w:lang w:val="en-NZ"/>
        </w:rPr>
      </w:pPr>
      <w:r w:rsidRPr="00311E8A">
        <w:rPr>
          <w:b/>
          <w:bCs/>
          <w:caps/>
          <w:lang w:val="en-NZ"/>
        </w:rPr>
        <w:t xml:space="preserve">PRELIMINARY VIEWs on </w:t>
      </w:r>
      <w:r w:rsidR="00652970">
        <w:rPr>
          <w:b/>
          <w:bCs/>
          <w:caps/>
          <w:lang w:val="en-NZ"/>
        </w:rPr>
        <w:t>WRC-19 agenda item 1.5</w:t>
      </w:r>
    </w:p>
    <w:p w14:paraId="2E0E6747" w14:textId="6142363A" w:rsidR="00B64A60" w:rsidRPr="001057E4" w:rsidRDefault="00B64A60" w:rsidP="00B64A60">
      <w:pPr>
        <w:rPr>
          <w:lang w:val="en-NZ"/>
        </w:rPr>
      </w:pPr>
    </w:p>
    <w:p w14:paraId="44274B00" w14:textId="77777777" w:rsidR="00652970" w:rsidRDefault="00652970" w:rsidP="00B64A60">
      <w:pPr>
        <w:rPr>
          <w:lang w:val="en-NZ"/>
        </w:rPr>
      </w:pPr>
    </w:p>
    <w:p w14:paraId="403F78DF" w14:textId="77777777" w:rsidR="00652970" w:rsidRPr="00E55933" w:rsidRDefault="00652970" w:rsidP="00652970">
      <w:pPr>
        <w:jc w:val="both"/>
        <w:rPr>
          <w:rFonts w:eastAsia="SimSun"/>
          <w:i/>
        </w:rPr>
      </w:pPr>
      <w:r>
        <w:rPr>
          <w:b/>
        </w:rPr>
        <w:t xml:space="preserve">Agenda Item 1.5:  </w:t>
      </w:r>
      <w:r w:rsidRPr="00E55933">
        <w:rPr>
          <w:rFonts w:eastAsia="SimSun" w:hint="eastAsia"/>
          <w:i/>
        </w:rPr>
        <w:t>to consider the use of the frequency bands 17.7-19.7 GHz (space-to-Earth) and 27.5-29.5 GHz (Earth-to-space) by earth stations in motion communicating with geostationary space stations in the fixed-satellite service and take appropriate action, in accordance with</w:t>
      </w:r>
      <w:r>
        <w:rPr>
          <w:rFonts w:eastAsia="SimSun"/>
          <w:i/>
        </w:rPr>
        <w:t xml:space="preserve"> </w:t>
      </w:r>
      <w:r>
        <w:rPr>
          <w:rFonts w:eastAsia="SimSun" w:hint="eastAsia"/>
          <w:i/>
        </w:rPr>
        <w:t xml:space="preserve">Resolution </w:t>
      </w:r>
      <w:r w:rsidRPr="00E55933">
        <w:rPr>
          <w:rFonts w:eastAsia="SimSun" w:hint="eastAsia"/>
          <w:b/>
          <w:i/>
        </w:rPr>
        <w:t>158 (WRC-15)</w:t>
      </w:r>
    </w:p>
    <w:p w14:paraId="2E0E674A" w14:textId="6B7E7AD9" w:rsidR="00B64A60" w:rsidRDefault="00B64A60" w:rsidP="00B64A60">
      <w:pPr>
        <w:jc w:val="both"/>
        <w:rPr>
          <w:lang w:val="en-NZ"/>
        </w:rPr>
      </w:pPr>
    </w:p>
    <w:p w14:paraId="6080B97D" w14:textId="14B21881" w:rsidR="00652970" w:rsidRPr="00E55933" w:rsidRDefault="00652970" w:rsidP="00652970">
      <w:pPr>
        <w:spacing w:before="240"/>
        <w:rPr>
          <w:bCs/>
          <w:i/>
          <w:iCs/>
        </w:rPr>
      </w:pPr>
      <w:r w:rsidRPr="00FB2508">
        <w:rPr>
          <w:iCs/>
        </w:rPr>
        <w:t xml:space="preserve">Resolution </w:t>
      </w:r>
      <w:r w:rsidR="000B3623">
        <w:rPr>
          <w:b/>
          <w:iCs/>
        </w:rPr>
        <w:t>1</w:t>
      </w:r>
      <w:r>
        <w:rPr>
          <w:b/>
          <w:iCs/>
        </w:rPr>
        <w:t>58 (WRC-15</w:t>
      </w:r>
      <w:r w:rsidRPr="00FB2508">
        <w:rPr>
          <w:b/>
          <w:iCs/>
        </w:rPr>
        <w:t>)</w:t>
      </w:r>
      <w:r w:rsidRPr="00D5513A">
        <w:rPr>
          <w:bCs/>
          <w:iCs/>
        </w:rPr>
        <w:t>:</w:t>
      </w:r>
      <w:r>
        <w:rPr>
          <w:rFonts w:eastAsiaTheme="minorEastAsia" w:hint="eastAsia"/>
          <w:bCs/>
          <w:iCs/>
          <w:lang w:eastAsia="zh-CN"/>
        </w:rPr>
        <w:t xml:space="preserve"> </w:t>
      </w:r>
      <w:r w:rsidRPr="00E55933">
        <w:rPr>
          <w:rFonts w:hint="eastAsia"/>
          <w:bCs/>
          <w:i/>
          <w:iCs/>
        </w:rPr>
        <w:t xml:space="preserve">Use of the frequency bands 17.7-19.7 GHz (space-to-Earth) and 27.5-29.5 GHz (Earth-to-space) by </w:t>
      </w:r>
      <w:r w:rsidRPr="00E55933">
        <w:rPr>
          <w:rFonts w:hint="eastAsia"/>
          <w:bCs/>
          <w:i/>
          <w:iCs/>
          <w:u w:val="single"/>
        </w:rPr>
        <w:t xml:space="preserve">earth stations in motion </w:t>
      </w:r>
      <w:r w:rsidRPr="00E55933">
        <w:rPr>
          <w:rFonts w:hint="eastAsia"/>
          <w:bCs/>
          <w:i/>
          <w:iCs/>
        </w:rPr>
        <w:t>communicating with geostationary space stations in the fixed-satellite service</w:t>
      </w:r>
    </w:p>
    <w:p w14:paraId="6E3BC07A" w14:textId="0038C51C" w:rsidR="00652970" w:rsidRDefault="00652970" w:rsidP="00B64A60">
      <w:pPr>
        <w:jc w:val="both"/>
        <w:rPr>
          <w:lang w:val="en-NZ"/>
        </w:rPr>
      </w:pPr>
    </w:p>
    <w:p w14:paraId="1CEE85B6" w14:textId="77777777" w:rsidR="00652970" w:rsidRPr="00710333" w:rsidRDefault="00652970" w:rsidP="00B64A60">
      <w:pPr>
        <w:jc w:val="both"/>
        <w:rPr>
          <w:lang w:val="en-NZ"/>
        </w:rPr>
      </w:pPr>
    </w:p>
    <w:p w14:paraId="70149827" w14:textId="5F4D3E6A" w:rsidR="009E42F8" w:rsidRPr="005163DE" w:rsidRDefault="00B64A60" w:rsidP="005163DE">
      <w:pPr>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6A8DE356" w14:textId="6EF45653" w:rsidR="003561D7" w:rsidRPr="000B3623" w:rsidRDefault="003561D7" w:rsidP="003561D7">
      <w:r w:rsidRPr="00C23B83">
        <w:t xml:space="preserve">Earth stations in motion (ESIM) are earth stations that communicate with </w:t>
      </w:r>
      <w:r w:rsidR="007A5390" w:rsidRPr="00C23B83">
        <w:t xml:space="preserve">GSO </w:t>
      </w:r>
      <w:r w:rsidRPr="00C23B83">
        <w:t xml:space="preserve">FSS space stations but operate on moving platforms such as ships, aircraft and land vehicles. ESIM are </w:t>
      </w:r>
      <w:r w:rsidR="007A5390" w:rsidRPr="00C23B83">
        <w:t>intended</w:t>
      </w:r>
      <w:r w:rsidRPr="00C23B83">
        <w:t xml:space="preserve"> to provide broadband connectivity to aircraft, typically used to provide in-flight Internet connectivity for passengers. ESIM installed on ships are </w:t>
      </w:r>
      <w:r w:rsidR="005033E8" w:rsidRPr="00C23B83">
        <w:t xml:space="preserve">intended to be </w:t>
      </w:r>
      <w:r w:rsidRPr="00C23B83">
        <w:t>used to support broadband communications for passengers and crew, and to support maritime operational requirements. ESIM may also be installed on land vehicles such as trains and buses to provide Internet connectivity for passengers.</w:t>
      </w:r>
    </w:p>
    <w:p w14:paraId="46F834A0" w14:textId="77777777" w:rsidR="003561D7" w:rsidRPr="000B3623" w:rsidRDefault="003561D7" w:rsidP="003561D7"/>
    <w:p w14:paraId="60574995" w14:textId="52837E8D" w:rsidR="003561D7" w:rsidRPr="000B3623" w:rsidRDefault="003561D7" w:rsidP="003561D7">
      <w:r w:rsidRPr="005163DE">
        <w:t xml:space="preserve">WRC-15 introduced regulations for ESIM operating in the frequency bands 19.7-20.2 GHz and 29.5-30 GHz, contained in Resolution </w:t>
      </w:r>
      <w:r w:rsidRPr="005163DE">
        <w:rPr>
          <w:b/>
        </w:rPr>
        <w:t xml:space="preserve">156 </w:t>
      </w:r>
      <w:r w:rsidRPr="005163DE">
        <w:t>(</w:t>
      </w:r>
      <w:r w:rsidRPr="005163DE">
        <w:rPr>
          <w:b/>
        </w:rPr>
        <w:t>WRC-15</w:t>
      </w:r>
      <w:r w:rsidRPr="005163DE">
        <w:t xml:space="preserve">). </w:t>
      </w:r>
      <w:r w:rsidR="000B3623" w:rsidRPr="005163DE">
        <w:t xml:space="preserve"> In response to increasing </w:t>
      </w:r>
      <w:r w:rsidR="00511577" w:rsidRPr="005163DE">
        <w:t xml:space="preserve">needs of </w:t>
      </w:r>
      <w:r w:rsidR="000B3623" w:rsidRPr="005163DE">
        <w:t>communications on the move, including the availability of global broadband satel</w:t>
      </w:r>
      <w:r w:rsidR="000B3623" w:rsidRPr="00643A33">
        <w:t xml:space="preserve">lite services, </w:t>
      </w:r>
      <w:r w:rsidRPr="00643A33">
        <w:t xml:space="preserve">Resolution </w:t>
      </w:r>
      <w:r w:rsidRPr="00643A33">
        <w:rPr>
          <w:b/>
        </w:rPr>
        <w:t>158</w:t>
      </w:r>
      <w:r w:rsidRPr="00643A33">
        <w:t xml:space="preserve"> (</w:t>
      </w:r>
      <w:r w:rsidRPr="00643A33">
        <w:rPr>
          <w:b/>
        </w:rPr>
        <w:t>WRC-15</w:t>
      </w:r>
      <w:r w:rsidRPr="00643A33">
        <w:t>) invites the ITU</w:t>
      </w:r>
      <w:r w:rsidRPr="00643A33">
        <w:noBreakHyphen/>
        <w:t>R to conduct studies related to the possible extension of the frequency range for ESIM to include the bands 17.7-19.7 GHz and 27.5-29.5 GHz.</w:t>
      </w:r>
      <w:r w:rsidRPr="000B3623">
        <w:t xml:space="preserve"> </w:t>
      </w:r>
    </w:p>
    <w:p w14:paraId="17E6467B" w14:textId="77777777" w:rsidR="00B9307A" w:rsidRPr="00C23B83" w:rsidRDefault="00B9307A" w:rsidP="00F63759">
      <w:pPr>
        <w:jc w:val="both"/>
        <w:rPr>
          <w:rFonts w:eastAsia="MS Mincho"/>
          <w:lang w:val="en-NZ" w:eastAsia="ja-JP"/>
        </w:rPr>
      </w:pPr>
    </w:p>
    <w:p w14:paraId="592035C0" w14:textId="783E5E72" w:rsidR="00300DC1" w:rsidRPr="007800CB" w:rsidRDefault="00B9307A" w:rsidP="00B9307A">
      <w:pPr>
        <w:jc w:val="both"/>
        <w:rPr>
          <w:lang w:eastAsia="ko-KR"/>
        </w:rPr>
      </w:pPr>
      <w:r w:rsidRPr="00C23B83">
        <w:rPr>
          <w:lang w:eastAsia="ko-KR"/>
        </w:rPr>
        <w:t xml:space="preserve">After extensive discussion, </w:t>
      </w:r>
      <w:r w:rsidR="00300DC1" w:rsidRPr="00C23B83">
        <w:rPr>
          <w:lang w:eastAsia="ko-KR"/>
        </w:rPr>
        <w:t xml:space="preserve">WP 4A developed the working document on draft CPM text for this agenda item as well as an example Resolution that contains the regulatory and technical conditions based on ITU-R studies to enable ESIM to use </w:t>
      </w:r>
      <w:r w:rsidR="00993ED9">
        <w:t>17</w:t>
      </w:r>
      <w:r w:rsidR="00300DC1" w:rsidRPr="00C23B83">
        <w:t>.7-</w:t>
      </w:r>
      <w:r w:rsidR="00993ED9">
        <w:t>19.7</w:t>
      </w:r>
      <w:r w:rsidR="00300DC1" w:rsidRPr="00C23B83">
        <w:t xml:space="preserve"> GHz and </w:t>
      </w:r>
      <w:r w:rsidR="00993ED9">
        <w:t>27.5-29.5</w:t>
      </w:r>
      <w:r w:rsidR="00300DC1" w:rsidRPr="00C23B83">
        <w:t xml:space="preserve"> GHz bands </w:t>
      </w:r>
      <w:r w:rsidR="00300DC1" w:rsidRPr="00C23B83">
        <w:rPr>
          <w:lang w:eastAsia="ko-KR"/>
        </w:rPr>
        <w:t>(Annex 2</w:t>
      </w:r>
      <w:r w:rsidR="00EF1D71" w:rsidRPr="00C23B83">
        <w:rPr>
          <w:lang w:eastAsia="ko-KR"/>
        </w:rPr>
        <w:t>9</w:t>
      </w:r>
      <w:r w:rsidR="00300DC1" w:rsidRPr="00C23B83">
        <w:rPr>
          <w:lang w:eastAsia="ko-KR"/>
        </w:rPr>
        <w:t xml:space="preserve"> to Doc. 4A/675)</w:t>
      </w:r>
      <w:r w:rsidRPr="00C23B83">
        <w:rPr>
          <w:lang w:eastAsia="ko-KR"/>
        </w:rPr>
        <w:t xml:space="preserve"> in its February/March 2018 meeting</w:t>
      </w:r>
      <w:r w:rsidR="00300DC1" w:rsidRPr="00C23B83">
        <w:rPr>
          <w:lang w:eastAsia="ko-KR"/>
        </w:rPr>
        <w:t>.</w:t>
      </w:r>
      <w:r w:rsidR="00300DC1" w:rsidRPr="00C23B83">
        <w:t xml:space="preserve">   WP4A also developed </w:t>
      </w:r>
      <w:r w:rsidR="00300DC1" w:rsidRPr="00C23B83">
        <w:rPr>
          <w:lang w:eastAsia="ko-KR"/>
        </w:rPr>
        <w:t xml:space="preserve">several working documents on the ESIM operation containing ESIM requirements, characteristics, spectrum use of ESIM, compatibility/sharing with other services and regulatory issues and so forth (Annex 10/11/12/13/14/15 to Doc. 4A/675). </w:t>
      </w:r>
      <w:r w:rsidRPr="00C23B83">
        <w:rPr>
          <w:lang w:eastAsia="ko-KR"/>
        </w:rPr>
        <w:t>See details for section 3.2.</w:t>
      </w:r>
    </w:p>
    <w:p w14:paraId="77F1429A" w14:textId="77777777" w:rsidR="007800CB" w:rsidRPr="00300DC1" w:rsidRDefault="007800CB" w:rsidP="00FE4812">
      <w:pPr>
        <w:jc w:val="both"/>
        <w:rPr>
          <w:lang w:eastAsia="ko-KR"/>
        </w:rPr>
      </w:pPr>
    </w:p>
    <w:p w14:paraId="25485306" w14:textId="2CFCC3D3" w:rsidR="00007FC0" w:rsidRPr="009B1081" w:rsidRDefault="00B447D0" w:rsidP="00FE4812">
      <w:pPr>
        <w:jc w:val="both"/>
        <w:rPr>
          <w:lang w:eastAsia="ko-KR"/>
        </w:rPr>
      </w:pPr>
      <w:r w:rsidRPr="007800CB">
        <w:rPr>
          <w:lang w:eastAsia="ko-KR"/>
        </w:rPr>
        <w:t xml:space="preserve">APG has noted the work carried out by </w:t>
      </w:r>
      <w:r w:rsidR="00FE4812" w:rsidRPr="007800CB">
        <w:rPr>
          <w:lang w:eastAsia="ko-KR"/>
        </w:rPr>
        <w:t>AWG (APT Wireless Group)</w:t>
      </w:r>
      <w:r w:rsidRPr="007800CB">
        <w:rPr>
          <w:lang w:eastAsia="ko-KR"/>
        </w:rPr>
        <w:t xml:space="preserve"> (</w:t>
      </w:r>
      <w:r w:rsidR="009E42F8" w:rsidRPr="007800CB">
        <w:rPr>
          <w:lang w:eastAsia="ko-KR"/>
        </w:rPr>
        <w:t>APT/AWG/</w:t>
      </w:r>
      <w:r w:rsidRPr="007800CB">
        <w:rPr>
          <w:lang w:eastAsia="ko-KR"/>
        </w:rPr>
        <w:t>REP-70),</w:t>
      </w:r>
      <w:r w:rsidR="00FE4812" w:rsidRPr="007800CB">
        <w:rPr>
          <w:lang w:eastAsia="ko-KR"/>
        </w:rPr>
        <w:t xml:space="preserve"> </w:t>
      </w:r>
      <w:r w:rsidRPr="007800CB">
        <w:rPr>
          <w:lang w:eastAsia="ko-KR"/>
        </w:rPr>
        <w:t xml:space="preserve">on </w:t>
      </w:r>
      <w:r w:rsidR="00FE4812" w:rsidRPr="007800CB">
        <w:rPr>
          <w:lang w:eastAsia="ko-KR"/>
        </w:rPr>
        <w:t>“The Usage and Future Plans of the Bands 17.7-20.2 GHz and 27.5-30 GHz i</w:t>
      </w:r>
      <w:r w:rsidR="009E42F8" w:rsidRPr="007800CB">
        <w:rPr>
          <w:lang w:eastAsia="ko-KR"/>
        </w:rPr>
        <w:t>n the Asia-Pacific Region”</w:t>
      </w:r>
      <w:r w:rsidR="00FE4812" w:rsidRPr="007800CB">
        <w:rPr>
          <w:lang w:eastAsia="ko-KR"/>
        </w:rPr>
        <w:t>.</w:t>
      </w:r>
      <w:r w:rsidR="00FE4812" w:rsidRPr="009B1081">
        <w:rPr>
          <w:lang w:eastAsia="ko-KR"/>
        </w:rPr>
        <w:t xml:space="preserve">  </w:t>
      </w:r>
    </w:p>
    <w:p w14:paraId="4ACF4789" w14:textId="4D7469F6" w:rsidR="005163DE" w:rsidRDefault="005163DE" w:rsidP="00F63759">
      <w:pPr>
        <w:jc w:val="both"/>
        <w:rPr>
          <w:b/>
          <w:lang w:val="en-NZ" w:eastAsia="ko-KR"/>
        </w:rPr>
      </w:pPr>
    </w:p>
    <w:p w14:paraId="0611EF77" w14:textId="68C1AD9C" w:rsidR="00C23B83" w:rsidRDefault="00C23B83" w:rsidP="00F63759">
      <w:pPr>
        <w:jc w:val="both"/>
        <w:rPr>
          <w:b/>
          <w:lang w:val="en-NZ" w:eastAsia="ko-KR"/>
        </w:rPr>
      </w:pPr>
    </w:p>
    <w:p w14:paraId="692E3B72" w14:textId="77777777" w:rsidR="00C23B83" w:rsidRPr="00CE02B0" w:rsidRDefault="00C23B83" w:rsidP="00F63759">
      <w:pPr>
        <w:jc w:val="both"/>
        <w:rPr>
          <w:b/>
          <w:lang w:val="en-NZ" w:eastAsia="ko-KR"/>
        </w:rPr>
      </w:pPr>
    </w:p>
    <w:p w14:paraId="2E0E6752" w14:textId="16F9CABD" w:rsidR="00B64A60" w:rsidRPr="00710333" w:rsidRDefault="00B64A60" w:rsidP="00F63759">
      <w:pPr>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0E7B45E8" w14:textId="007C0697" w:rsidR="00414C58" w:rsidRDefault="00414C58" w:rsidP="00414C58">
      <w:pPr>
        <w:numPr>
          <w:ilvl w:val="0"/>
          <w:numId w:val="18"/>
        </w:numPr>
        <w:ind w:leftChars="145" w:left="708"/>
        <w:jc w:val="both"/>
        <w:rPr>
          <w:lang w:val="en-NZ"/>
        </w:rPr>
      </w:pPr>
      <w:r w:rsidRPr="006256C1">
        <w:rPr>
          <w:lang w:val="en-NZ"/>
        </w:rPr>
        <w:t xml:space="preserve">Input Documents APG19-3/ </w:t>
      </w:r>
      <w:r>
        <w:rPr>
          <w:lang w:val="en-NZ"/>
        </w:rPr>
        <w:t>INP-16Rev.1</w:t>
      </w:r>
      <w:r w:rsidRPr="006256C1">
        <w:rPr>
          <w:lang w:val="en-NZ"/>
        </w:rPr>
        <w:t xml:space="preserve">(IND), </w:t>
      </w:r>
      <w:r>
        <w:rPr>
          <w:lang w:val="en-NZ"/>
        </w:rPr>
        <w:t>INP-23Rev.1</w:t>
      </w:r>
      <w:r w:rsidRPr="006256C1">
        <w:rPr>
          <w:lang w:val="en-NZ"/>
        </w:rPr>
        <w:t xml:space="preserve">(KOR), </w:t>
      </w:r>
      <w:r>
        <w:rPr>
          <w:lang w:val="en-NZ"/>
        </w:rPr>
        <w:t>INP-36</w:t>
      </w:r>
      <w:r w:rsidRPr="006256C1">
        <w:rPr>
          <w:lang w:val="en-NZ"/>
        </w:rPr>
        <w:t xml:space="preserve">(NZL), </w:t>
      </w:r>
      <w:r>
        <w:rPr>
          <w:lang w:val="en-NZ"/>
        </w:rPr>
        <w:t xml:space="preserve"> INP-43(AUS), INP-51(J), INP-67(SNG), INP-76(MLA), INP-84</w:t>
      </w:r>
      <w:r w:rsidR="00B25E16">
        <w:rPr>
          <w:lang w:val="en-NZ"/>
        </w:rPr>
        <w:t>Rev.1</w:t>
      </w:r>
      <w:r>
        <w:rPr>
          <w:lang w:val="en-NZ"/>
        </w:rPr>
        <w:t>(VTN), INP-88(CHN)</w:t>
      </w:r>
    </w:p>
    <w:p w14:paraId="0371F9BA" w14:textId="491BBC3C" w:rsidR="00414C58" w:rsidRPr="00414C58" w:rsidRDefault="00414C58" w:rsidP="00414C58">
      <w:pPr>
        <w:numPr>
          <w:ilvl w:val="0"/>
          <w:numId w:val="18"/>
        </w:numPr>
        <w:ind w:leftChars="145" w:left="708"/>
        <w:jc w:val="both"/>
        <w:rPr>
          <w:lang w:val="en-NZ"/>
        </w:rPr>
      </w:pPr>
      <w:r w:rsidRPr="006256C1">
        <w:rPr>
          <w:lang w:val="en-NZ"/>
        </w:rPr>
        <w:t>Information Documents APG19-3/</w:t>
      </w:r>
      <w:r w:rsidRPr="00414C58">
        <w:rPr>
          <w:lang w:val="en-NZ"/>
        </w:rPr>
        <w:t>INF-</w:t>
      </w:r>
      <w:r>
        <w:rPr>
          <w:rFonts w:hint="eastAsia"/>
          <w:lang w:val="en-NZ"/>
        </w:rPr>
        <w:t>05Rev.1(</w:t>
      </w:r>
      <w:r>
        <w:rPr>
          <w:lang w:val="en-NZ"/>
        </w:rPr>
        <w:t>Multi-affiliates), INF-06(CEPT), INF-08Rev.1(CITEL)</w:t>
      </w:r>
    </w:p>
    <w:p w14:paraId="74060EED" w14:textId="77777777" w:rsidR="000F074E" w:rsidRPr="00710333" w:rsidRDefault="000F074E" w:rsidP="000F074E">
      <w:pPr>
        <w:jc w:val="both"/>
        <w:rPr>
          <w:lang w:val="en-NZ"/>
        </w:rPr>
      </w:pPr>
    </w:p>
    <w:p w14:paraId="2E0E6757" w14:textId="77777777"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14:paraId="304F9937" w14:textId="53807CF1" w:rsidR="004A2F96" w:rsidRPr="008D31F9"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 xml:space="preserve">of </w:t>
      </w:r>
      <w:r w:rsidR="008D31F9">
        <w:rPr>
          <w:b/>
          <w:lang w:val="en-NZ" w:eastAsia="ko-KR"/>
        </w:rPr>
        <w:t xml:space="preserve">APT </w:t>
      </w:r>
      <w:r>
        <w:rPr>
          <w:b/>
          <w:lang w:val="en-NZ" w:eastAsia="ko-KR"/>
        </w:rPr>
        <w:t>Members’ view</w:t>
      </w:r>
      <w:r w:rsidR="008D31F9">
        <w:rPr>
          <w:b/>
          <w:lang w:val="en-NZ" w:eastAsia="ko-KR"/>
        </w:rPr>
        <w:t>s</w:t>
      </w:r>
    </w:p>
    <w:p w14:paraId="4F8B35D3" w14:textId="274CDB0C" w:rsidR="000F074E" w:rsidRPr="00B34241" w:rsidRDefault="000F074E" w:rsidP="000F074E">
      <w:pPr>
        <w:spacing w:after="120"/>
        <w:jc w:val="both"/>
        <w:rPr>
          <w:b/>
          <w:lang w:val="en-NZ" w:eastAsia="ko-KR"/>
        </w:rPr>
      </w:pPr>
      <w:r w:rsidRPr="00B34241">
        <w:rPr>
          <w:b/>
          <w:lang w:val="en-NZ" w:eastAsia="ko-KR"/>
        </w:rPr>
        <w:t>3.1.1 India</w:t>
      </w:r>
      <w:r w:rsidR="008D31F9" w:rsidRPr="00B34241">
        <w:rPr>
          <w:b/>
          <w:lang w:val="en-NZ" w:eastAsia="ko-KR"/>
        </w:rPr>
        <w:t xml:space="preserve"> </w:t>
      </w:r>
      <w:r w:rsidR="008D31F9" w:rsidRPr="00B34241">
        <w:t xml:space="preserve">- </w:t>
      </w:r>
      <w:r w:rsidR="008D31F9" w:rsidRPr="00B34241">
        <w:rPr>
          <w:b/>
          <w:lang w:val="en-NZ" w:eastAsia="ko-KR"/>
        </w:rPr>
        <w:t>Document APG19-3/INP-16Rev.1</w:t>
      </w:r>
    </w:p>
    <w:p w14:paraId="134D8DD0" w14:textId="70DEC1A7" w:rsidR="00B34241" w:rsidRPr="00B25108" w:rsidRDefault="00B34241" w:rsidP="00B34241">
      <w:pPr>
        <w:spacing w:after="120"/>
        <w:jc w:val="both"/>
      </w:pPr>
      <w:r>
        <w:t>India</w:t>
      </w:r>
      <w:r w:rsidRPr="00780FC5">
        <w:t xml:space="preserve"> supports ITU-R studies</w:t>
      </w:r>
      <w:r>
        <w:t xml:space="preserve"> to develop the regulatory framework </w:t>
      </w:r>
      <w:r w:rsidRPr="00780FC5">
        <w:t xml:space="preserve">for ESIM </w:t>
      </w:r>
      <w:r>
        <w:rPr>
          <w:rFonts w:eastAsia="Times New Roman"/>
        </w:rPr>
        <w:t>throughout all</w:t>
      </w:r>
      <w:r w:rsidRPr="00780FC5">
        <w:t xml:space="preserve"> </w:t>
      </w:r>
      <w:r>
        <w:t xml:space="preserve">of </w:t>
      </w:r>
      <w:r w:rsidRPr="00780FC5">
        <w:t>the 17.7-19.7GHz and 27.5-29.5GHz</w:t>
      </w:r>
      <w:r>
        <w:t xml:space="preserve"> bands to provide the required flexibility,</w:t>
      </w:r>
      <w:r w:rsidRPr="00780FC5">
        <w:t xml:space="preserve"> with careful considerations to any possible interference to other existing services</w:t>
      </w:r>
      <w:r>
        <w:t>,</w:t>
      </w:r>
      <w:r w:rsidRPr="00780FC5">
        <w:t xml:space="preserve"> as mandated in Resolution </w:t>
      </w:r>
      <w:r w:rsidRPr="00B34BB2">
        <w:rPr>
          <w:b/>
        </w:rPr>
        <w:t>158 (WRC-15)</w:t>
      </w:r>
      <w:r>
        <w:t>.</w:t>
      </w:r>
    </w:p>
    <w:p w14:paraId="4C366766" w14:textId="77777777" w:rsidR="000F074E" w:rsidRPr="00B34241" w:rsidRDefault="000F074E" w:rsidP="00B64A60">
      <w:pPr>
        <w:spacing w:after="120"/>
        <w:jc w:val="both"/>
        <w:rPr>
          <w:b/>
          <w:lang w:eastAsia="ko-KR"/>
        </w:rPr>
      </w:pPr>
    </w:p>
    <w:p w14:paraId="7993A39D" w14:textId="70711965" w:rsidR="004A2F96" w:rsidRDefault="000F074E" w:rsidP="00B64A60">
      <w:pPr>
        <w:spacing w:after="120"/>
        <w:jc w:val="both"/>
        <w:rPr>
          <w:b/>
          <w:lang w:val="en-NZ" w:eastAsia="ko-KR"/>
        </w:rPr>
      </w:pPr>
      <w:r>
        <w:rPr>
          <w:b/>
          <w:lang w:val="en-NZ" w:eastAsia="ko-KR"/>
        </w:rPr>
        <w:t>3.1.2</w:t>
      </w:r>
      <w:r w:rsidR="00E6417B">
        <w:rPr>
          <w:b/>
          <w:lang w:val="en-NZ" w:eastAsia="ko-KR"/>
        </w:rPr>
        <w:t xml:space="preserve"> Korea (Republic </w:t>
      </w:r>
      <w:r w:rsidR="00007FC0">
        <w:rPr>
          <w:b/>
          <w:lang w:val="en-NZ" w:eastAsia="ko-KR"/>
        </w:rPr>
        <w:t>of)</w:t>
      </w:r>
      <w:r w:rsidR="008D31F9">
        <w:rPr>
          <w:b/>
          <w:lang w:val="en-NZ" w:eastAsia="ko-KR"/>
        </w:rPr>
        <w:t xml:space="preserve"> </w:t>
      </w:r>
      <w:r w:rsidR="008D31F9" w:rsidRPr="00441526">
        <w:t xml:space="preserve">- </w:t>
      </w:r>
      <w:r w:rsidR="008D31F9">
        <w:rPr>
          <w:b/>
          <w:lang w:val="en-NZ" w:eastAsia="ko-KR"/>
        </w:rPr>
        <w:t>Document APG19-3/INP-23Rev.1</w:t>
      </w:r>
    </w:p>
    <w:p w14:paraId="1F6C156C" w14:textId="272FC003" w:rsidR="00B14463" w:rsidRDefault="00BD21A4" w:rsidP="000F074E">
      <w:pPr>
        <w:jc w:val="both"/>
        <w:rPr>
          <w:rFonts w:eastAsia="SimSun"/>
          <w:lang w:val="en-NZ" w:eastAsia="zh-CN"/>
        </w:rPr>
      </w:pPr>
      <w:r>
        <w:rPr>
          <w:rFonts w:eastAsia="SimSun"/>
          <w:lang w:val="en-NZ" w:eastAsia="zh-CN"/>
        </w:rPr>
        <w:t xml:space="preserve">The Republic of </w:t>
      </w:r>
      <w:r w:rsidR="00B14463">
        <w:rPr>
          <w:rFonts w:eastAsia="SimSun"/>
          <w:lang w:val="en-NZ" w:eastAsia="zh-CN"/>
        </w:rPr>
        <w:t>Korea proposes the modification</w:t>
      </w:r>
      <w:r>
        <w:rPr>
          <w:rFonts w:eastAsia="SimSun"/>
          <w:lang w:val="en-NZ" w:eastAsia="zh-CN"/>
        </w:rPr>
        <w:t xml:space="preserve">s to the </w:t>
      </w:r>
      <w:r w:rsidR="00B14463">
        <w:rPr>
          <w:rFonts w:eastAsia="SimSun"/>
          <w:lang w:val="en-NZ" w:eastAsia="zh-CN"/>
        </w:rPr>
        <w:t xml:space="preserve">APT Preliminary View </w:t>
      </w:r>
      <w:r>
        <w:rPr>
          <w:rFonts w:eastAsia="SimSun"/>
          <w:lang w:val="en-NZ" w:eastAsia="zh-CN"/>
        </w:rPr>
        <w:t xml:space="preserve">adopted </w:t>
      </w:r>
      <w:bookmarkStart w:id="0" w:name="_GoBack"/>
      <w:bookmarkEnd w:id="0"/>
      <w:r w:rsidR="00B14463">
        <w:rPr>
          <w:rFonts w:eastAsia="SimSun"/>
          <w:lang w:val="en-NZ" w:eastAsia="zh-CN"/>
        </w:rPr>
        <w:t>at</w:t>
      </w:r>
      <w:r>
        <w:rPr>
          <w:rFonts w:eastAsia="SimSun"/>
          <w:lang w:val="en-NZ" w:eastAsia="zh-CN"/>
        </w:rPr>
        <w:t xml:space="preserve"> the</w:t>
      </w:r>
      <w:r w:rsidR="00B14463">
        <w:rPr>
          <w:rFonts w:eastAsia="SimSun"/>
          <w:lang w:val="en-NZ" w:eastAsia="zh-CN"/>
        </w:rPr>
        <w:t xml:space="preserve"> APG19-2</w:t>
      </w:r>
      <w:r>
        <w:rPr>
          <w:rFonts w:eastAsia="SimSun"/>
          <w:lang w:val="en-NZ" w:eastAsia="zh-CN"/>
        </w:rPr>
        <w:t xml:space="preserve"> as stated below</w:t>
      </w:r>
      <w:r w:rsidR="00B14463">
        <w:rPr>
          <w:rFonts w:eastAsia="SimSun"/>
          <w:lang w:val="en-NZ" w:eastAsia="zh-CN"/>
        </w:rPr>
        <w:t>:</w:t>
      </w:r>
    </w:p>
    <w:p w14:paraId="55855E20" w14:textId="77777777" w:rsidR="00C23B83" w:rsidRDefault="00C23B83" w:rsidP="000F074E">
      <w:pPr>
        <w:jc w:val="both"/>
        <w:rPr>
          <w:rFonts w:eastAsia="SimSun"/>
          <w:lang w:val="en-NZ" w:eastAsia="zh-CN"/>
        </w:rPr>
      </w:pPr>
    </w:p>
    <w:p w14:paraId="56680F41" w14:textId="073A0029" w:rsidR="00B14463" w:rsidRDefault="00E25E60" w:rsidP="00B14463">
      <w:pPr>
        <w:jc w:val="both"/>
        <w:rPr>
          <w:rFonts w:eastAsiaTheme="minorEastAsia"/>
          <w:lang w:eastAsia="ko-KR"/>
        </w:rPr>
      </w:pPr>
      <w:r>
        <w:rPr>
          <w:rFonts w:eastAsia="SimSun"/>
          <w:lang w:val="en-NZ" w:eastAsia="zh-CN"/>
        </w:rPr>
        <w:t>“</w:t>
      </w:r>
      <w:r w:rsidR="00B14463">
        <w:rPr>
          <w:rFonts w:eastAsia="SimSun"/>
          <w:lang w:val="en-NZ" w:eastAsia="zh-CN"/>
        </w:rPr>
        <w:t>Taking</w:t>
      </w:r>
      <w:r w:rsidR="00B14463">
        <w:rPr>
          <w:rFonts w:eastAsia="SimSun"/>
          <w:lang w:eastAsia="zh-CN"/>
        </w:rPr>
        <w:t xml:space="preserve"> into account Resolution </w:t>
      </w:r>
      <w:r w:rsidR="00B14463" w:rsidRPr="000802D9">
        <w:rPr>
          <w:rFonts w:eastAsia="SimSun"/>
          <w:b/>
          <w:lang w:eastAsia="zh-CN"/>
        </w:rPr>
        <w:t>158 (WRC-15)</w:t>
      </w:r>
      <w:r w:rsidR="00B14463">
        <w:rPr>
          <w:rFonts w:eastAsia="SimSun"/>
          <w:lang w:eastAsia="zh-CN"/>
        </w:rPr>
        <w:t xml:space="preserve">, </w:t>
      </w:r>
      <w:r w:rsidR="00B14463" w:rsidRPr="002E1735">
        <w:rPr>
          <w:rFonts w:eastAsia="MS Mincho"/>
          <w:lang w:val="en-NZ" w:eastAsia="ja-JP"/>
        </w:rPr>
        <w:t>APT Members support ITU-R studies for regulatory issues and conditions on s</w:t>
      </w:r>
      <w:r w:rsidR="00B14463" w:rsidRPr="002E1735">
        <w:rPr>
          <w:rFonts w:eastAsia="SimSun"/>
          <w:lang w:eastAsia="zh-CN"/>
        </w:rPr>
        <w:t xml:space="preserve">haring and compatibility between ESIM and existing services allocated in the </w:t>
      </w:r>
      <w:r w:rsidR="00B14463" w:rsidRPr="002E1735">
        <w:rPr>
          <w:bCs/>
          <w:szCs w:val="30"/>
          <w:lang w:bidi="th-TH"/>
        </w:rPr>
        <w:t>frequency bands</w:t>
      </w:r>
      <w:r w:rsidR="00B14463" w:rsidRPr="002E1735">
        <w:t xml:space="preserve"> 17.7-19.7 GHz and 27.5-29.5 GHz to ensure </w:t>
      </w:r>
      <w:r w:rsidR="00B14463" w:rsidRPr="002E1735">
        <w:rPr>
          <w:rFonts w:eastAsiaTheme="minorEastAsia"/>
          <w:lang w:eastAsia="ja-JP"/>
        </w:rPr>
        <w:t xml:space="preserve">protection of the </w:t>
      </w:r>
      <w:r w:rsidR="00B14463" w:rsidRPr="002E1735">
        <w:rPr>
          <w:rFonts w:eastAsia="SimSun"/>
          <w:lang w:eastAsia="zh-CN"/>
        </w:rPr>
        <w:t>existing servi</w:t>
      </w:r>
      <w:r w:rsidR="00B14463" w:rsidRPr="009B1081">
        <w:t>ces</w:t>
      </w:r>
      <w:r w:rsidR="00B14463">
        <w:t xml:space="preserve"> </w:t>
      </w:r>
      <w:r w:rsidR="00B14463" w:rsidRPr="009B1081">
        <w:t>and their future</w:t>
      </w:r>
      <w:r w:rsidR="00B14463">
        <w:t xml:space="preserve"> </w:t>
      </w:r>
      <w:r w:rsidR="00B14463" w:rsidRPr="009B1081">
        <w:t>development</w:t>
      </w:r>
      <w:r w:rsidR="00B14463">
        <w:rPr>
          <w:rFonts w:eastAsia="MS Mincho"/>
          <w:lang w:eastAsia="ja-JP"/>
        </w:rPr>
        <w:t>.</w:t>
      </w:r>
    </w:p>
    <w:p w14:paraId="711E0834" w14:textId="77777777" w:rsidR="00B14463" w:rsidRDefault="00B14463" w:rsidP="00B14463">
      <w:pPr>
        <w:jc w:val="both"/>
        <w:rPr>
          <w:rFonts w:eastAsiaTheme="minorEastAsia"/>
          <w:lang w:eastAsia="ko-KR"/>
        </w:rPr>
      </w:pPr>
    </w:p>
    <w:p w14:paraId="282D99B2" w14:textId="0EBB8DD3" w:rsidR="00B14463" w:rsidRPr="00415C4A" w:rsidRDefault="00B14463" w:rsidP="00B14463">
      <w:pPr>
        <w:jc w:val="both"/>
        <w:rPr>
          <w:rFonts w:eastAsiaTheme="minorEastAsia"/>
          <w:lang w:eastAsia="ko-KR"/>
        </w:rPr>
      </w:pPr>
      <w:r>
        <w:rPr>
          <w:lang w:eastAsia="zh-CN"/>
        </w:rPr>
        <w:t xml:space="preserve">APT Members are of view that </w:t>
      </w:r>
      <w:r>
        <w:rPr>
          <w:lang w:eastAsia="ko-KR"/>
        </w:rPr>
        <w:t>regulatory measures should be made for any type of ESIM to be</w:t>
      </w:r>
      <w:r>
        <w:rPr>
          <w:lang w:eastAsia="zh-CN"/>
        </w:rPr>
        <w:t xml:space="preserve"> operated</w:t>
      </w:r>
      <w:r w:rsidRPr="004D2107">
        <w:rPr>
          <w:lang w:eastAsia="zh-CN"/>
        </w:rPr>
        <w:t xml:space="preserve"> on a non-interference</w:t>
      </w:r>
      <w:r>
        <w:rPr>
          <w:lang w:eastAsia="zh-CN"/>
        </w:rPr>
        <w:t xml:space="preserve"> and </w:t>
      </w:r>
      <w:r w:rsidRPr="004D2107">
        <w:rPr>
          <w:lang w:eastAsia="zh-CN"/>
        </w:rPr>
        <w:t xml:space="preserve">non-protection </w:t>
      </w:r>
      <w:r>
        <w:rPr>
          <w:lang w:eastAsia="zh-CN"/>
        </w:rPr>
        <w:t xml:space="preserve">basis with respect to existing </w:t>
      </w:r>
      <w:r w:rsidRPr="004D2107">
        <w:rPr>
          <w:lang w:eastAsia="zh-CN"/>
        </w:rPr>
        <w:t>services</w:t>
      </w:r>
      <w:r>
        <w:rPr>
          <w:lang w:eastAsia="zh-CN"/>
        </w:rPr>
        <w:t xml:space="preserve"> and their future development</w:t>
      </w:r>
      <w:r w:rsidRPr="004D2107">
        <w:rPr>
          <w:lang w:eastAsia="zh-CN"/>
        </w:rPr>
        <w:t xml:space="preserve"> </w:t>
      </w:r>
      <w:r>
        <w:rPr>
          <w:lang w:eastAsia="zh-CN"/>
        </w:rPr>
        <w:t>allocated in these</w:t>
      </w:r>
      <w:r w:rsidRPr="004D2107">
        <w:rPr>
          <w:lang w:eastAsia="zh-CN"/>
        </w:rPr>
        <w:t xml:space="preserve"> bands.</w:t>
      </w:r>
      <w:r w:rsidR="00E25E60">
        <w:rPr>
          <w:lang w:eastAsia="zh-CN"/>
        </w:rPr>
        <w:t>”</w:t>
      </w:r>
    </w:p>
    <w:p w14:paraId="69B64101" w14:textId="19880E29" w:rsidR="00007FC0" w:rsidRDefault="00007FC0" w:rsidP="00B64A60">
      <w:pPr>
        <w:spacing w:after="120"/>
        <w:jc w:val="both"/>
        <w:rPr>
          <w:b/>
          <w:lang w:eastAsia="ko-KR"/>
        </w:rPr>
      </w:pPr>
    </w:p>
    <w:p w14:paraId="11C40483" w14:textId="4B48D0B6" w:rsidR="000F074E" w:rsidRPr="008D31F9" w:rsidRDefault="000F074E" w:rsidP="000F074E">
      <w:pPr>
        <w:spacing w:after="120"/>
        <w:jc w:val="both"/>
        <w:rPr>
          <w:b/>
          <w:lang w:val="en-NZ" w:eastAsia="ko-KR"/>
        </w:rPr>
      </w:pPr>
      <w:r>
        <w:rPr>
          <w:b/>
          <w:lang w:val="en-NZ" w:eastAsia="ko-KR"/>
        </w:rPr>
        <w:t>3.1.3 New Zealand</w:t>
      </w:r>
      <w:r w:rsidR="008D31F9" w:rsidRPr="00441526">
        <w:t xml:space="preserve">- </w:t>
      </w:r>
      <w:r w:rsidR="008D31F9">
        <w:rPr>
          <w:b/>
          <w:lang w:val="en-NZ" w:eastAsia="ko-KR"/>
        </w:rPr>
        <w:t>Document APG19-3/INP-36</w:t>
      </w:r>
    </w:p>
    <w:p w14:paraId="64AD3F5B" w14:textId="77777777" w:rsidR="000F074E" w:rsidRDefault="000F074E" w:rsidP="000F074E">
      <w:pPr>
        <w:jc w:val="both"/>
        <w:rPr>
          <w:b/>
          <w:bCs/>
          <w:lang w:val="en-NZ"/>
        </w:rPr>
      </w:pPr>
      <w:r w:rsidRPr="00166B24">
        <w:rPr>
          <w:lang w:val="en-NZ"/>
        </w:rPr>
        <w:t xml:space="preserve">New Zealand supports the studies </w:t>
      </w:r>
      <w:r>
        <w:rPr>
          <w:lang w:val="en-NZ"/>
        </w:rPr>
        <w:t xml:space="preserve">undertaken by ITU-R WP 4A </w:t>
      </w:r>
      <w:r w:rsidRPr="00166B24">
        <w:rPr>
          <w:lang w:val="en-NZ"/>
        </w:rPr>
        <w:t xml:space="preserve">in accordance with Resolution </w:t>
      </w:r>
      <w:r w:rsidRPr="00166B24">
        <w:rPr>
          <w:b/>
          <w:lang w:val="en-NZ"/>
        </w:rPr>
        <w:t>158 (WRC-15)</w:t>
      </w:r>
      <w:r w:rsidRPr="00166B24">
        <w:rPr>
          <w:lang w:val="en-NZ"/>
        </w:rPr>
        <w:t>. The</w:t>
      </w:r>
      <w:r>
        <w:rPr>
          <w:lang w:val="en-NZ"/>
        </w:rPr>
        <w:t>se</w:t>
      </w:r>
      <w:r w:rsidRPr="00166B24">
        <w:rPr>
          <w:lang w:val="en-NZ"/>
        </w:rPr>
        <w:t xml:space="preserve"> studies should determine the regulatory measures to ensure that the introduction of different types of earth stations in-motion (ESIM) operating with geostationary fixed satellite service networks would not cause harmful interference and not impose additional constraints to existing space and terrestrial services sharing </w:t>
      </w:r>
      <w:r>
        <w:rPr>
          <w:lang w:val="en-NZ"/>
        </w:rPr>
        <w:t xml:space="preserve">in </w:t>
      </w:r>
      <w:r w:rsidRPr="00166B24">
        <w:rPr>
          <w:lang w:val="en-NZ"/>
        </w:rPr>
        <w:t>the same frequency bands 17.7-19.7 GHz and 27.5-29.5 GHz.</w:t>
      </w:r>
    </w:p>
    <w:p w14:paraId="08DEAB11" w14:textId="365F57E3" w:rsidR="000F074E" w:rsidRDefault="000F074E" w:rsidP="00B64A60">
      <w:pPr>
        <w:spacing w:after="120"/>
        <w:jc w:val="both"/>
        <w:rPr>
          <w:b/>
          <w:lang w:eastAsia="ko-KR"/>
        </w:rPr>
      </w:pPr>
    </w:p>
    <w:p w14:paraId="055102D5" w14:textId="1F7445AD" w:rsidR="000F074E" w:rsidRPr="008D31F9" w:rsidRDefault="000F074E" w:rsidP="000F074E">
      <w:pPr>
        <w:spacing w:after="120"/>
        <w:jc w:val="both"/>
        <w:rPr>
          <w:b/>
          <w:lang w:val="en-NZ" w:eastAsia="ko-KR"/>
        </w:rPr>
      </w:pPr>
      <w:r>
        <w:rPr>
          <w:b/>
          <w:lang w:val="en-NZ" w:eastAsia="ko-KR"/>
        </w:rPr>
        <w:t>3.1.4 Australia</w:t>
      </w:r>
      <w:r w:rsidR="008D31F9">
        <w:rPr>
          <w:b/>
          <w:lang w:val="en-NZ" w:eastAsia="ko-KR"/>
        </w:rPr>
        <w:t xml:space="preserve"> </w:t>
      </w:r>
      <w:r w:rsidR="008D31F9" w:rsidRPr="00441526">
        <w:t xml:space="preserve">- </w:t>
      </w:r>
      <w:r w:rsidR="008D31F9">
        <w:rPr>
          <w:b/>
          <w:lang w:val="en-NZ" w:eastAsia="ko-KR"/>
        </w:rPr>
        <w:t>Document APG19-3/INP-43</w:t>
      </w:r>
    </w:p>
    <w:p w14:paraId="1C5C86DB" w14:textId="77777777" w:rsidR="000F074E" w:rsidRDefault="000F074E" w:rsidP="000F074E">
      <w:pPr>
        <w:spacing w:after="100" w:afterAutospacing="1"/>
      </w:pPr>
      <w:r>
        <w:t xml:space="preserve">Australia supports establishment of appropriate technical and operational requirements for earth stations in motion (ESIM) that operate or plan to operate in the frequency bands 17.7-19.7 GHz and 27.5-29.5 GHz, taking into account studies under Resolution </w:t>
      </w:r>
      <w:r w:rsidRPr="00892CCF">
        <w:rPr>
          <w:b/>
        </w:rPr>
        <w:t>158 (WRC-15)</w:t>
      </w:r>
      <w:r>
        <w:t xml:space="preserve"> while ensuring protection of, and not imposing undue constraints on, services already allocated in the frequency bands.</w:t>
      </w:r>
    </w:p>
    <w:p w14:paraId="24AE4E9C" w14:textId="77777777" w:rsidR="000F074E" w:rsidRPr="001D1705" w:rsidRDefault="000F074E" w:rsidP="000F074E">
      <w:r>
        <w:t xml:space="preserve">In support of this objective ITU-R Working Party 4A, the </w:t>
      </w:r>
      <w:r w:rsidRPr="00730B38">
        <w:rPr>
          <w:i/>
        </w:rPr>
        <w:t>responsible</w:t>
      </w:r>
      <w:r>
        <w:t xml:space="preserve"> ITU-R group for studies under WRC-19 agenda item 1.5, is considering a potential new WRC Resolution as a means to address the agenda item. A similar approach was used at WRC-15 in establishing technical and </w:t>
      </w:r>
      <w:r>
        <w:lastRenderedPageBreak/>
        <w:t xml:space="preserve">operational requirements for ESIM in the FSS 29.5-30 GHz and 19.7-20.2 GHz frequency bands included in the resolves of Resolution </w:t>
      </w:r>
      <w:r w:rsidRPr="00892CCF">
        <w:rPr>
          <w:b/>
        </w:rPr>
        <w:t>156 (WRC-15)</w:t>
      </w:r>
      <w:r>
        <w:t xml:space="preserve">. However, while not all provisions of Resolution </w:t>
      </w:r>
      <w:r w:rsidRPr="00892CCF">
        <w:rPr>
          <w:b/>
        </w:rPr>
        <w:t>156 (WRC-15)</w:t>
      </w:r>
      <w:r>
        <w:t xml:space="preserve"> are relevant to frequency bands below 29.5/19.7 GHz, some alternative provisions may be necessary in a new Resolution. Australia supports this way forward in response to WRC-19 agenda item 1.5 noting the protection requirements stated above and included in Resolution </w:t>
      </w:r>
      <w:r w:rsidRPr="00892CCF">
        <w:rPr>
          <w:b/>
        </w:rPr>
        <w:t>158 (WRC-15)</w:t>
      </w:r>
      <w:r>
        <w:t>.</w:t>
      </w:r>
      <w:r w:rsidDel="00D61B30">
        <w:t xml:space="preserve"> </w:t>
      </w:r>
    </w:p>
    <w:p w14:paraId="02BB665A" w14:textId="3B96CC2E" w:rsidR="000F074E" w:rsidRPr="000F074E" w:rsidRDefault="000F074E" w:rsidP="00B64A60">
      <w:pPr>
        <w:spacing w:after="120"/>
        <w:jc w:val="both"/>
        <w:rPr>
          <w:b/>
          <w:lang w:eastAsia="ko-KR"/>
        </w:rPr>
      </w:pPr>
    </w:p>
    <w:p w14:paraId="673E198B" w14:textId="0ACD624B" w:rsidR="00FA4E70" w:rsidRPr="008D31F9" w:rsidRDefault="00FA4E70" w:rsidP="00FA4E70">
      <w:pPr>
        <w:spacing w:after="120"/>
        <w:jc w:val="both"/>
        <w:rPr>
          <w:b/>
          <w:lang w:val="en-NZ" w:eastAsia="ko-KR"/>
        </w:rPr>
      </w:pPr>
      <w:r>
        <w:rPr>
          <w:b/>
          <w:lang w:val="en-NZ" w:eastAsia="ko-KR"/>
        </w:rPr>
        <w:t>3.1.5 Japan</w:t>
      </w:r>
      <w:r w:rsidR="008D31F9">
        <w:rPr>
          <w:b/>
          <w:lang w:val="en-NZ" w:eastAsia="ko-KR"/>
        </w:rPr>
        <w:t xml:space="preserve"> </w:t>
      </w:r>
      <w:r w:rsidR="008D31F9" w:rsidRPr="00441526">
        <w:t xml:space="preserve">- </w:t>
      </w:r>
      <w:r w:rsidR="008D31F9">
        <w:rPr>
          <w:b/>
          <w:lang w:val="en-NZ" w:eastAsia="ko-KR"/>
        </w:rPr>
        <w:t>Document APG19-3/INP-51</w:t>
      </w:r>
    </w:p>
    <w:p w14:paraId="40300797" w14:textId="77777777" w:rsidR="00FA4E70" w:rsidRDefault="00FA4E70" w:rsidP="00FA4E70">
      <w:pPr>
        <w:jc w:val="both"/>
        <w:rPr>
          <w:rFonts w:eastAsiaTheme="minorEastAsia"/>
          <w:lang w:eastAsia="ja-JP"/>
        </w:rPr>
      </w:pPr>
      <w:r>
        <w:rPr>
          <w:rFonts w:eastAsiaTheme="minorEastAsia"/>
          <w:lang w:eastAsia="ja-JP"/>
        </w:rPr>
        <w:t xml:space="preserve">Japan supports to conduct </w:t>
      </w:r>
      <w:r w:rsidRPr="009B34C9">
        <w:rPr>
          <w:rFonts w:eastAsiaTheme="minorEastAsia"/>
          <w:lang w:eastAsia="ja-JP"/>
        </w:rPr>
        <w:t>adequate</w:t>
      </w:r>
      <w:r>
        <w:rPr>
          <w:rFonts w:eastAsiaTheme="minorEastAsia"/>
          <w:lang w:eastAsia="ja-JP"/>
        </w:rPr>
        <w:t xml:space="preserve"> studies in ITU-R </w:t>
      </w:r>
      <w:r w:rsidRPr="003A061B">
        <w:rPr>
          <w:rFonts w:eastAsiaTheme="minorEastAsia"/>
          <w:lang w:eastAsia="ja-JP"/>
        </w:rPr>
        <w:t xml:space="preserve">to </w:t>
      </w:r>
      <w:r>
        <w:rPr>
          <w:rFonts w:eastAsiaTheme="minorEastAsia" w:hint="eastAsia"/>
          <w:lang w:eastAsia="ja-JP"/>
        </w:rPr>
        <w:t>ensure protection of</w:t>
      </w:r>
      <w:r>
        <w:rPr>
          <w:rFonts w:eastAsiaTheme="minorEastAsia"/>
          <w:lang w:eastAsia="ja-JP"/>
        </w:rPr>
        <w:t xml:space="preserve"> the existing services </w:t>
      </w:r>
      <w:r>
        <w:rPr>
          <w:rFonts w:eastAsiaTheme="minorEastAsia" w:hint="eastAsia"/>
          <w:lang w:eastAsia="ja-JP"/>
        </w:rPr>
        <w:t>and not impose constraints</w:t>
      </w:r>
      <w:r w:rsidRPr="00B05E05">
        <w:rPr>
          <w:rFonts w:eastAsiaTheme="minorEastAsia" w:hint="eastAsia"/>
          <w:lang w:eastAsia="ja-JP"/>
        </w:rPr>
        <w:t xml:space="preserve"> </w:t>
      </w:r>
      <w:r>
        <w:rPr>
          <w:rFonts w:eastAsiaTheme="minorEastAsia" w:hint="eastAsia"/>
          <w:lang w:eastAsia="ja-JP"/>
        </w:rPr>
        <w:t xml:space="preserve">for </w:t>
      </w:r>
      <w:r>
        <w:rPr>
          <w:rFonts w:eastAsiaTheme="minorEastAsia"/>
          <w:lang w:eastAsia="ja-JP"/>
        </w:rPr>
        <w:t>f</w:t>
      </w:r>
      <w:r w:rsidRPr="009B34C9">
        <w:rPr>
          <w:rFonts w:eastAsiaTheme="minorEastAsia"/>
          <w:lang w:eastAsia="ja-JP"/>
        </w:rPr>
        <w:t>uture use</w:t>
      </w:r>
      <w:r>
        <w:rPr>
          <w:rFonts w:eastAsiaTheme="minorEastAsia"/>
          <w:lang w:eastAsia="ja-JP"/>
        </w:rPr>
        <w:t>,</w:t>
      </w:r>
      <w:r>
        <w:rPr>
          <w:rFonts w:eastAsiaTheme="minorEastAsia" w:hint="eastAsia"/>
          <w:lang w:eastAsia="ja-JP"/>
        </w:rPr>
        <w:t xml:space="preserve"> on </w:t>
      </w:r>
      <w:r w:rsidRPr="003A061B">
        <w:rPr>
          <w:rFonts w:eastAsiaTheme="minorEastAsia"/>
          <w:lang w:eastAsia="ja-JP"/>
        </w:rPr>
        <w:t>FS, MS and other FSS systems</w:t>
      </w:r>
      <w:r>
        <w:rPr>
          <w:rFonts w:eastAsiaTheme="minorEastAsia"/>
          <w:lang w:eastAsia="ja-JP"/>
        </w:rPr>
        <w:t>.</w:t>
      </w:r>
    </w:p>
    <w:p w14:paraId="758262D0" w14:textId="77777777" w:rsidR="000F074E" w:rsidRPr="00007FC0" w:rsidRDefault="000F074E" w:rsidP="00B64A60">
      <w:pPr>
        <w:spacing w:after="120"/>
        <w:jc w:val="both"/>
        <w:rPr>
          <w:b/>
          <w:lang w:eastAsia="ko-KR"/>
        </w:rPr>
      </w:pPr>
    </w:p>
    <w:p w14:paraId="6C0308E7" w14:textId="2D39B3C6" w:rsidR="004A2F96" w:rsidRPr="008D31F9" w:rsidRDefault="00FA4E70" w:rsidP="00B64A60">
      <w:pPr>
        <w:spacing w:after="120"/>
        <w:jc w:val="both"/>
        <w:rPr>
          <w:b/>
          <w:lang w:val="en-NZ" w:eastAsia="ko-KR"/>
        </w:rPr>
      </w:pPr>
      <w:r>
        <w:rPr>
          <w:b/>
          <w:lang w:val="en-NZ" w:eastAsia="ko-KR"/>
        </w:rPr>
        <w:t>3.1.6</w:t>
      </w:r>
      <w:r w:rsidR="00007FC0">
        <w:rPr>
          <w:b/>
          <w:lang w:val="en-NZ" w:eastAsia="ko-KR"/>
        </w:rPr>
        <w:t xml:space="preserve"> Singapore</w:t>
      </w:r>
      <w:r w:rsidR="008D31F9">
        <w:rPr>
          <w:b/>
          <w:lang w:val="en-NZ" w:eastAsia="ko-KR"/>
        </w:rPr>
        <w:t xml:space="preserve"> </w:t>
      </w:r>
      <w:r w:rsidR="008D31F9" w:rsidRPr="00441526">
        <w:t xml:space="preserve">- </w:t>
      </w:r>
      <w:r w:rsidR="008D31F9">
        <w:rPr>
          <w:b/>
          <w:lang w:val="en-NZ" w:eastAsia="ko-KR"/>
        </w:rPr>
        <w:t>Document APG19-3/INP-67</w:t>
      </w:r>
    </w:p>
    <w:p w14:paraId="74E2A7BE" w14:textId="77777777" w:rsidR="00FA4E70" w:rsidRDefault="00FA4E70" w:rsidP="00FA4E70">
      <w:pPr>
        <w:spacing w:after="120"/>
        <w:jc w:val="both"/>
      </w:pPr>
      <w:r w:rsidRPr="00780FC5">
        <w:t xml:space="preserve">Singapore supports ITU-R studies to consider the potential for ESIM operations in the bands 17.7-19.7GHz and 27.5-29.5GHz with careful considerations to any possible interference to other existing primary services as mandated in Resolution </w:t>
      </w:r>
      <w:r w:rsidRPr="00B34BB2">
        <w:rPr>
          <w:b/>
        </w:rPr>
        <w:t>158 (WRC-15)</w:t>
      </w:r>
      <w:r w:rsidRPr="00780FC5">
        <w:t xml:space="preserve"> for these bands</w:t>
      </w:r>
      <w:r>
        <w:t>.</w:t>
      </w:r>
    </w:p>
    <w:p w14:paraId="364A27F9" w14:textId="77777777" w:rsidR="00FA4E70" w:rsidRPr="00B25108" w:rsidRDefault="00FA4E70" w:rsidP="00FA4E70">
      <w:pPr>
        <w:spacing w:after="120"/>
        <w:jc w:val="both"/>
      </w:pPr>
      <w:r w:rsidRPr="003F004E">
        <w:t xml:space="preserve">Considering the operational characteristics of ESIM platforms would involve moving from one location to another or from one country to another, a </w:t>
      </w:r>
      <w:proofErr w:type="spellStart"/>
      <w:r w:rsidRPr="003F004E">
        <w:t>harmonised</w:t>
      </w:r>
      <w:proofErr w:type="spellEnd"/>
      <w:r w:rsidRPr="003F004E">
        <w:t xml:space="preserve"> framework to support the coexistence of ESIMs operations with other services would be critical for ESIM operators.  Such a framework would enable ESIM operators to maintain continuity of service, meet user requirements and provide the flexibility of operating within different parts of the bands 17.7-19.7 GHz and 27.5-29.5 GHz.</w:t>
      </w:r>
      <w:r>
        <w:t xml:space="preserve"> </w:t>
      </w:r>
    </w:p>
    <w:p w14:paraId="55EC505A" w14:textId="77777777" w:rsidR="00FA4E70" w:rsidRPr="00D50B71" w:rsidRDefault="00FA4E70" w:rsidP="00FA4E70">
      <w:pPr>
        <w:spacing w:after="120"/>
        <w:jc w:val="both"/>
        <w:rPr>
          <w:lang w:val="en-NZ"/>
        </w:rPr>
      </w:pPr>
      <w:r>
        <w:t xml:space="preserve">In view of the above, </w:t>
      </w:r>
      <w:r w:rsidRPr="00D50B71">
        <w:t xml:space="preserve">Singapore supports ITU-R studies to develop the regulatory framework for ESIM operations in the bands 17.7-19.7GHz and 27.5-29.5GHz to be as simple and practicable as possible </w:t>
      </w:r>
      <w:r w:rsidRPr="00D50B71">
        <w:rPr>
          <w:rFonts w:eastAsia="Times New Roman"/>
        </w:rPr>
        <w:t xml:space="preserve">while avoiding interference to other services. </w:t>
      </w:r>
      <w:r>
        <w:t xml:space="preserve">Guidelines within this framework should take into consideration both the </w:t>
      </w:r>
      <w:r w:rsidRPr="003F004E">
        <w:t>current use and future availability of other services that are operating in the same frequency band</w:t>
      </w:r>
      <w:r w:rsidRPr="00D50B71">
        <w:rPr>
          <w:rFonts w:eastAsia="Times New Roman"/>
        </w:rPr>
        <w:t xml:space="preserve"> </w:t>
      </w:r>
      <w:r>
        <w:rPr>
          <w:rFonts w:eastAsia="Times New Roman"/>
        </w:rPr>
        <w:t xml:space="preserve">Sharing possibilities could include adopting </w:t>
      </w:r>
      <w:r w:rsidRPr="00D50B71">
        <w:t xml:space="preserve">power-flux density limits to protect terrestrial services from Aero-ESIM, and a defined </w:t>
      </w:r>
      <w:r>
        <w:t xml:space="preserve">minimum </w:t>
      </w:r>
      <w:r w:rsidRPr="00D50B71">
        <w:t>distance from the coast to protect terrestrial services from Maritime-ESIM.</w:t>
      </w:r>
    </w:p>
    <w:p w14:paraId="561E5B91" w14:textId="3CEE64D5" w:rsidR="00BD665F" w:rsidRDefault="00BD665F" w:rsidP="00BD665F">
      <w:pPr>
        <w:spacing w:after="120"/>
        <w:jc w:val="both"/>
        <w:rPr>
          <w:b/>
          <w:lang w:eastAsia="ko-KR"/>
        </w:rPr>
      </w:pPr>
    </w:p>
    <w:p w14:paraId="0336478F" w14:textId="5FE2291D" w:rsidR="00BD665F" w:rsidRDefault="007D5B15" w:rsidP="00BD665F">
      <w:pPr>
        <w:spacing w:after="120"/>
        <w:jc w:val="both"/>
        <w:rPr>
          <w:b/>
          <w:lang w:val="en-NZ" w:eastAsia="ko-KR"/>
        </w:rPr>
      </w:pPr>
      <w:r>
        <w:rPr>
          <w:b/>
          <w:lang w:val="en-NZ" w:eastAsia="ko-KR"/>
        </w:rPr>
        <w:t>3.1.7 Malaysia</w:t>
      </w:r>
      <w:r w:rsidR="008D31F9">
        <w:rPr>
          <w:b/>
          <w:lang w:val="en-NZ" w:eastAsia="ko-KR"/>
        </w:rPr>
        <w:t xml:space="preserve"> </w:t>
      </w:r>
      <w:r w:rsidR="008D31F9" w:rsidRPr="00441526">
        <w:t xml:space="preserve">- </w:t>
      </w:r>
      <w:r w:rsidR="008D31F9">
        <w:rPr>
          <w:b/>
          <w:lang w:val="en-NZ" w:eastAsia="ko-KR"/>
        </w:rPr>
        <w:t>Document APG19-3/INP-76</w:t>
      </w:r>
    </w:p>
    <w:p w14:paraId="63D63915" w14:textId="7C2964D2" w:rsidR="007D5B15" w:rsidRDefault="007D5B15" w:rsidP="007D5B15">
      <w:pPr>
        <w:jc w:val="both"/>
      </w:pPr>
      <w:r w:rsidRPr="00065D49">
        <w:t>In Malaysia, the frequency</w:t>
      </w:r>
      <w:r>
        <w:t xml:space="preserve"> </w:t>
      </w:r>
      <w:r w:rsidRPr="00065D49">
        <w:t>band 17.7-19.7 GHz is extensively used by point to point FS and FSS and frequency band</w:t>
      </w:r>
      <w:r>
        <w:t xml:space="preserve"> </w:t>
      </w:r>
      <w:r w:rsidRPr="00065D49">
        <w:t xml:space="preserve">27.5-29.5 GHz is being used by Local Multipoint Communication System (LMCS), FSS and also devices using Ultra Wideband (UWB) technology </w:t>
      </w:r>
      <w:r>
        <w:t>in</w:t>
      </w:r>
      <w:r w:rsidRPr="00065D49">
        <w:t xml:space="preserve"> </w:t>
      </w:r>
      <w:r>
        <w:t xml:space="preserve">the </w:t>
      </w:r>
      <w:r w:rsidRPr="00065D49">
        <w:t>unlicensed band.</w:t>
      </w:r>
      <w:r>
        <w:t xml:space="preserve"> </w:t>
      </w:r>
    </w:p>
    <w:p w14:paraId="628BCBB4" w14:textId="6F5C4C96" w:rsidR="007D5B15" w:rsidRDefault="007D5B15" w:rsidP="007D5B15">
      <w:pPr>
        <w:jc w:val="both"/>
      </w:pPr>
      <w:r>
        <w:t xml:space="preserve">Malaysia is of the view that deployment of ESIM in </w:t>
      </w:r>
      <w:r w:rsidRPr="00C92588">
        <w:t xml:space="preserve">the </w:t>
      </w:r>
      <w:r>
        <w:t xml:space="preserve">frequency </w:t>
      </w:r>
      <w:r w:rsidRPr="00C92588">
        <w:t>bands</w:t>
      </w:r>
      <w:r>
        <w:t xml:space="preserve"> of</w:t>
      </w:r>
      <w:r w:rsidRPr="00C92588">
        <w:t xml:space="preserve"> </w:t>
      </w:r>
      <w:r w:rsidRPr="00205182">
        <w:t>17.7-19.7 GHz (space-to-Earth) and 27.5-29.5 GHz (Earth-to-space)</w:t>
      </w:r>
      <w:r>
        <w:t xml:space="preserve"> for aircraft and maritime platforms may be considered, provided that</w:t>
      </w:r>
      <w:r w:rsidRPr="00C92588">
        <w:t xml:space="preserve"> protection and </w:t>
      </w:r>
      <w:r>
        <w:t>no additional constraint to existing services are assured.</w:t>
      </w:r>
    </w:p>
    <w:p w14:paraId="2812A065" w14:textId="77777777" w:rsidR="007D5B15" w:rsidRDefault="007D5B15" w:rsidP="007D5B15">
      <w:pPr>
        <w:jc w:val="both"/>
      </w:pPr>
      <w:r>
        <w:t xml:space="preserve">Malaysia is also of the view that the deployment of land ESIM may be considered subject to studies conducted by ITU-R Working Party 4A show that sharing with existing services is feasible. </w:t>
      </w:r>
    </w:p>
    <w:p w14:paraId="4DBB1AB3" w14:textId="77777777" w:rsidR="007D5B15" w:rsidRPr="00BD665F" w:rsidRDefault="007D5B15" w:rsidP="00BD665F">
      <w:pPr>
        <w:spacing w:after="120"/>
        <w:jc w:val="both"/>
        <w:rPr>
          <w:b/>
          <w:lang w:eastAsia="ko-KR"/>
        </w:rPr>
      </w:pPr>
    </w:p>
    <w:p w14:paraId="34BE0A32" w14:textId="2DDC6F53" w:rsidR="00BD665F" w:rsidRDefault="007D5B15" w:rsidP="008D31F9">
      <w:pPr>
        <w:spacing w:after="120"/>
        <w:jc w:val="both"/>
        <w:rPr>
          <w:b/>
          <w:lang w:val="en-NZ" w:eastAsia="ko-KR"/>
        </w:rPr>
      </w:pPr>
      <w:r>
        <w:rPr>
          <w:b/>
          <w:lang w:val="en-NZ" w:eastAsia="ko-KR"/>
        </w:rPr>
        <w:t>3.1.8</w:t>
      </w:r>
      <w:r w:rsidR="00BD665F">
        <w:rPr>
          <w:b/>
          <w:lang w:val="en-NZ" w:eastAsia="ko-KR"/>
        </w:rPr>
        <w:t xml:space="preserve"> </w:t>
      </w:r>
      <w:r w:rsidR="00BD665F" w:rsidRPr="00BD665F">
        <w:rPr>
          <w:b/>
          <w:lang w:val="en-NZ" w:eastAsia="ko-KR"/>
        </w:rPr>
        <w:t>Viet Na</w:t>
      </w:r>
      <w:r w:rsidR="00BD665F">
        <w:rPr>
          <w:b/>
          <w:lang w:val="en-NZ" w:eastAsia="ko-KR"/>
        </w:rPr>
        <w:t>m</w:t>
      </w:r>
      <w:r w:rsidR="00621C19">
        <w:rPr>
          <w:rFonts w:ascii="MS Mincho" w:eastAsia="MS Mincho" w:hAnsi="MS Mincho" w:hint="eastAsia"/>
          <w:b/>
          <w:lang w:val="en-NZ" w:eastAsia="ja-JP"/>
        </w:rPr>
        <w:t xml:space="preserve"> (</w:t>
      </w:r>
      <w:r w:rsidR="00621C19" w:rsidRPr="00BD665F">
        <w:rPr>
          <w:b/>
          <w:lang w:val="en-NZ" w:eastAsia="ko-KR"/>
        </w:rPr>
        <w:t>Socialist Republic of</w:t>
      </w:r>
      <w:r w:rsidR="00621C19">
        <w:rPr>
          <w:b/>
          <w:lang w:val="en-NZ" w:eastAsia="ko-KR"/>
        </w:rPr>
        <w:t>)</w:t>
      </w:r>
      <w:r w:rsidR="008D31F9">
        <w:rPr>
          <w:b/>
          <w:lang w:val="en-NZ" w:eastAsia="ko-KR"/>
        </w:rPr>
        <w:t xml:space="preserve"> </w:t>
      </w:r>
      <w:r w:rsidR="008D31F9" w:rsidRPr="00441526">
        <w:t xml:space="preserve">- </w:t>
      </w:r>
      <w:r w:rsidR="008D31F9">
        <w:rPr>
          <w:b/>
          <w:lang w:val="en-NZ" w:eastAsia="ko-KR"/>
        </w:rPr>
        <w:t>Document APG19-3/INP-84</w:t>
      </w:r>
      <w:r w:rsidR="00B25E16">
        <w:rPr>
          <w:b/>
          <w:lang w:val="en-NZ" w:eastAsia="ko-KR"/>
        </w:rPr>
        <w:t>Rev.1</w:t>
      </w:r>
    </w:p>
    <w:p w14:paraId="66A1C16A" w14:textId="77777777" w:rsidR="00E25084" w:rsidRPr="007C7BB6" w:rsidRDefault="00E25084" w:rsidP="00E25084">
      <w:pPr>
        <w:jc w:val="both"/>
      </w:pPr>
      <w:r w:rsidRPr="00837268">
        <w:t xml:space="preserve">The </w:t>
      </w:r>
      <w:r w:rsidRPr="007C7BB6">
        <w:t>adopted regulatory framework for ESIMs will facilitate the deployment of satellite and earth station technology making ESIMs the best solution for users on the move. Therefore, Viet Nam is of the view that:</w:t>
      </w:r>
    </w:p>
    <w:p w14:paraId="6685DC58" w14:textId="77777777" w:rsidR="00E25084" w:rsidRPr="007C7BB6" w:rsidRDefault="00E25084" w:rsidP="00E25084">
      <w:pPr>
        <w:pStyle w:val="ListParagraph"/>
        <w:numPr>
          <w:ilvl w:val="0"/>
          <w:numId w:val="21"/>
        </w:numPr>
        <w:spacing w:after="160" w:line="259" w:lineRule="auto"/>
        <w:contextualSpacing/>
        <w:jc w:val="both"/>
      </w:pPr>
      <w:r w:rsidRPr="007C7BB6">
        <w:t xml:space="preserve">Support </w:t>
      </w:r>
      <w:r>
        <w:t>studies that are ongoing for the u</w:t>
      </w:r>
      <w:r w:rsidRPr="007C7BB6">
        <w:t>se</w:t>
      </w:r>
      <w:r>
        <w:t xml:space="preserve"> of the</w:t>
      </w:r>
      <w:r w:rsidRPr="007C7BB6">
        <w:t xml:space="preserve"> bands 17.7-19.7 GHz (space-to-Earth) and 27.5</w:t>
      </w:r>
      <w:r w:rsidRPr="007C7BB6">
        <w:noBreakHyphen/>
        <w:t xml:space="preserve">29.5 GHz (Earth-to-space) by </w:t>
      </w:r>
      <w:r>
        <w:t>ESIM</w:t>
      </w:r>
      <w:r w:rsidRPr="007C7BB6">
        <w:t>.</w:t>
      </w:r>
    </w:p>
    <w:p w14:paraId="3862F7D5" w14:textId="359810D3" w:rsidR="00E25084" w:rsidRPr="004C0DF4" w:rsidRDefault="00E25084" w:rsidP="00E25084">
      <w:pPr>
        <w:pStyle w:val="ListParagraph"/>
        <w:numPr>
          <w:ilvl w:val="0"/>
          <w:numId w:val="21"/>
        </w:numPr>
        <w:spacing w:after="160" w:line="259" w:lineRule="auto"/>
        <w:contextualSpacing/>
        <w:jc w:val="both"/>
      </w:pPr>
      <w:r>
        <w:lastRenderedPageBreak/>
        <w:t>The different scenarios should be taken into account for the studies of t</w:t>
      </w:r>
      <w:r w:rsidRPr="007C7BB6">
        <w:t>h</w:t>
      </w:r>
      <w:r>
        <w:t>e regulatory framework for the t</w:t>
      </w:r>
      <w:r w:rsidRPr="007C7BB6">
        <w:t>erminals</w:t>
      </w:r>
      <w:r>
        <w:t xml:space="preserve"> used in ESIM to set</w:t>
      </w:r>
      <w:r w:rsidR="001B5016">
        <w:t>-</w:t>
      </w:r>
      <w:r>
        <w:t xml:space="preserve">forth separated </w:t>
      </w:r>
      <w:r w:rsidRPr="007C7BB6">
        <w:t xml:space="preserve">conditions for </w:t>
      </w:r>
      <w:r w:rsidRPr="007C7BB6">
        <w:rPr>
          <w:bCs/>
        </w:rPr>
        <w:t xml:space="preserve">Maritime ESIM, Aircraft ESIM </w:t>
      </w:r>
      <w:r w:rsidRPr="007C7BB6">
        <w:t xml:space="preserve">and </w:t>
      </w:r>
      <w:r w:rsidRPr="007C7BB6">
        <w:rPr>
          <w:bCs/>
        </w:rPr>
        <w:t>Land ESIM.</w:t>
      </w:r>
    </w:p>
    <w:p w14:paraId="47CA7461" w14:textId="3ABBFC43" w:rsidR="00E25084" w:rsidRPr="00147CED" w:rsidRDefault="00E25084" w:rsidP="00E25084">
      <w:pPr>
        <w:pStyle w:val="ListParagraph"/>
        <w:numPr>
          <w:ilvl w:val="0"/>
          <w:numId w:val="21"/>
        </w:numPr>
        <w:spacing w:after="160" w:line="259" w:lineRule="auto"/>
        <w:contextualSpacing/>
        <w:jc w:val="both"/>
      </w:pPr>
      <w:r w:rsidRPr="004C0DF4">
        <w:t>ESIM shall not claim protection from the Fixed Service, for the 17.7-19.7 GHz FSS band</w:t>
      </w:r>
      <w:r w:rsidR="001B5016">
        <w:t xml:space="preserve"> </w:t>
      </w:r>
      <w:r w:rsidRPr="004C0DF4">
        <w:t>(space-to-Earth).</w:t>
      </w:r>
    </w:p>
    <w:p w14:paraId="13E21E72" w14:textId="77777777" w:rsidR="00E25084" w:rsidRPr="001B5016" w:rsidRDefault="00E25084" w:rsidP="00BD665F">
      <w:pPr>
        <w:spacing w:after="120"/>
        <w:jc w:val="both"/>
        <w:rPr>
          <w:b/>
          <w:lang w:eastAsia="ko-KR"/>
        </w:rPr>
      </w:pPr>
    </w:p>
    <w:p w14:paraId="673C126A" w14:textId="3A131C22" w:rsidR="00BD665F" w:rsidRPr="008D31F9" w:rsidRDefault="00E25084" w:rsidP="00BD665F">
      <w:pPr>
        <w:spacing w:after="120"/>
        <w:jc w:val="both"/>
        <w:rPr>
          <w:b/>
          <w:lang w:val="en-NZ" w:eastAsia="ko-KR"/>
        </w:rPr>
      </w:pPr>
      <w:r>
        <w:rPr>
          <w:b/>
          <w:lang w:val="en-NZ" w:eastAsia="ko-KR"/>
        </w:rPr>
        <w:t>3.1.9</w:t>
      </w:r>
      <w:r w:rsidR="00BD665F">
        <w:rPr>
          <w:b/>
          <w:lang w:val="en-NZ" w:eastAsia="ko-KR"/>
        </w:rPr>
        <w:t xml:space="preserve"> </w:t>
      </w:r>
      <w:r w:rsidR="00BD665F" w:rsidRPr="00BD665F">
        <w:rPr>
          <w:b/>
          <w:lang w:val="en-NZ" w:eastAsia="ko-KR"/>
        </w:rPr>
        <w:t>China (People’s Republic of</w:t>
      </w:r>
      <w:r w:rsidR="00BD665F">
        <w:rPr>
          <w:b/>
          <w:lang w:val="en-NZ" w:eastAsia="ko-KR"/>
        </w:rPr>
        <w:t>)</w:t>
      </w:r>
      <w:r w:rsidR="008D31F9">
        <w:rPr>
          <w:b/>
          <w:lang w:val="en-NZ" w:eastAsia="ko-KR"/>
        </w:rPr>
        <w:t xml:space="preserve"> </w:t>
      </w:r>
      <w:r w:rsidR="008D31F9" w:rsidRPr="00441526">
        <w:t xml:space="preserve">- </w:t>
      </w:r>
      <w:r w:rsidR="008D31F9">
        <w:rPr>
          <w:b/>
          <w:lang w:val="en-NZ" w:eastAsia="ko-KR"/>
        </w:rPr>
        <w:t>Document APG19-3/INP-88</w:t>
      </w:r>
    </w:p>
    <w:p w14:paraId="4D9CF156" w14:textId="02A4BB1A" w:rsidR="001B5016" w:rsidRPr="009571D2" w:rsidRDefault="001B5016" w:rsidP="001B5016">
      <w:pPr>
        <w:spacing w:beforeLines="50" w:before="120"/>
        <w:jc w:val="both"/>
        <w:rPr>
          <w:rFonts w:eastAsia="SimSun"/>
          <w:lang w:eastAsia="zh-CN"/>
        </w:rPr>
      </w:pPr>
      <w:r w:rsidRPr="009571D2">
        <w:rPr>
          <w:rFonts w:eastAsia="SimSun" w:hint="eastAsia"/>
          <w:lang w:eastAsia="zh-CN"/>
        </w:rPr>
        <w:t xml:space="preserve">Pursuant to </w:t>
      </w:r>
      <w:r w:rsidRPr="009571D2">
        <w:rPr>
          <w:rFonts w:eastAsia="SimSun"/>
          <w:lang w:eastAsia="zh-CN"/>
        </w:rPr>
        <w:t>Resolution 158 (WRC-15)</w:t>
      </w:r>
      <w:r w:rsidRPr="009571D2">
        <w:rPr>
          <w:rFonts w:eastAsia="SimSun" w:hint="eastAsia"/>
          <w:lang w:eastAsia="zh-CN"/>
        </w:rPr>
        <w:t>,</w:t>
      </w:r>
      <w:r w:rsidRPr="009571D2">
        <w:rPr>
          <w:rFonts w:eastAsia="SimSun"/>
          <w:lang w:eastAsia="zh-CN"/>
        </w:rPr>
        <w:t xml:space="preserve"> China supports </w:t>
      </w:r>
      <w:r>
        <w:rPr>
          <w:rFonts w:eastAsia="SimSun" w:hint="eastAsia"/>
          <w:lang w:eastAsia="zh-CN"/>
        </w:rPr>
        <w:t xml:space="preserve">sharing </w:t>
      </w:r>
      <w:r w:rsidRPr="009571D2">
        <w:rPr>
          <w:rFonts w:eastAsia="SimSun" w:hint="eastAsia"/>
          <w:lang w:eastAsia="zh-CN"/>
        </w:rPr>
        <w:t>and compatibility studies for EISM applications.</w:t>
      </w:r>
      <w:r>
        <w:rPr>
          <w:rFonts w:eastAsia="SimSun"/>
          <w:lang w:eastAsia="zh-CN"/>
        </w:rPr>
        <w:t xml:space="preserve">  </w:t>
      </w:r>
      <w:r w:rsidRPr="009571D2">
        <w:rPr>
          <w:rFonts w:eastAsia="SimSun"/>
          <w:lang w:eastAsia="zh-CN"/>
        </w:rPr>
        <w:t xml:space="preserve">China </w:t>
      </w:r>
      <w:r w:rsidRPr="009571D2">
        <w:rPr>
          <w:rFonts w:eastAsia="SimSun" w:hint="eastAsia"/>
          <w:lang w:eastAsia="zh-CN"/>
        </w:rPr>
        <w:t>is of the view</w:t>
      </w:r>
      <w:r w:rsidRPr="009571D2">
        <w:rPr>
          <w:rFonts w:eastAsia="SimSun"/>
          <w:lang w:eastAsia="zh-CN"/>
        </w:rPr>
        <w:t xml:space="preserve"> </w:t>
      </w:r>
      <w:r w:rsidRPr="009571D2">
        <w:rPr>
          <w:rFonts w:eastAsia="SimSun" w:hint="eastAsia"/>
          <w:lang w:eastAsia="zh-CN"/>
        </w:rPr>
        <w:t>that</w:t>
      </w:r>
      <w:r w:rsidRPr="009571D2">
        <w:rPr>
          <w:rFonts w:eastAsia="SimSun"/>
          <w:lang w:eastAsia="zh-CN"/>
        </w:rPr>
        <w:t xml:space="preserve"> ESIM can</w:t>
      </w:r>
      <w:r w:rsidRPr="009571D2">
        <w:rPr>
          <w:rFonts w:eastAsia="SimSun" w:hint="eastAsia"/>
          <w:lang w:eastAsia="zh-CN"/>
        </w:rPr>
        <w:t xml:space="preserve"> </w:t>
      </w:r>
      <w:r w:rsidRPr="009571D2">
        <w:rPr>
          <w:rFonts w:eastAsia="SimSun"/>
          <w:lang w:eastAsia="zh-CN"/>
        </w:rPr>
        <w:t>operate</w:t>
      </w:r>
      <w:r w:rsidRPr="009571D2">
        <w:rPr>
          <w:rFonts w:eastAsia="SimSun" w:hint="eastAsia"/>
          <w:lang w:eastAsia="zh-CN"/>
        </w:rPr>
        <w:t xml:space="preserve"> </w:t>
      </w:r>
      <w:r w:rsidRPr="009571D2">
        <w:rPr>
          <w:rFonts w:eastAsia="SimSun"/>
          <w:lang w:eastAsia="zh-CN"/>
        </w:rPr>
        <w:t>in the 17.7-19.7 GHz and 27.5-29.5GHz frequency bands</w:t>
      </w:r>
      <w:r w:rsidRPr="009571D2">
        <w:rPr>
          <w:rFonts w:eastAsia="SimSun" w:hint="eastAsia"/>
          <w:lang w:eastAsia="zh-CN"/>
        </w:rPr>
        <w:t xml:space="preserve"> </w:t>
      </w:r>
      <w:r w:rsidRPr="009571D2">
        <w:rPr>
          <w:rFonts w:eastAsia="SimSun"/>
          <w:lang w:eastAsia="zh-CN"/>
        </w:rPr>
        <w:t xml:space="preserve">under </w:t>
      </w:r>
      <w:r w:rsidRPr="009571D2">
        <w:rPr>
          <w:rFonts w:eastAsia="SimSun" w:hint="eastAsia"/>
          <w:lang w:eastAsia="zh-CN"/>
        </w:rPr>
        <w:t>sharing and compatible conditions, where</w:t>
      </w:r>
      <w:r w:rsidRPr="009571D2">
        <w:rPr>
          <w:rFonts w:eastAsia="SimSun"/>
          <w:lang w:eastAsia="zh-CN"/>
        </w:rPr>
        <w:t xml:space="preserve"> ESIM </w:t>
      </w:r>
      <w:r w:rsidRPr="009571D2">
        <w:rPr>
          <w:rFonts w:eastAsia="SimSun" w:hint="eastAsia"/>
          <w:lang w:eastAsia="zh-CN"/>
        </w:rPr>
        <w:t>doesn</w:t>
      </w:r>
      <w:r w:rsidRPr="009571D2">
        <w:rPr>
          <w:rFonts w:eastAsia="SimSun"/>
          <w:lang w:eastAsia="zh-CN"/>
        </w:rPr>
        <w:t>’</w:t>
      </w:r>
      <w:r w:rsidRPr="009571D2">
        <w:rPr>
          <w:rFonts w:eastAsia="SimSun" w:hint="eastAsia"/>
          <w:lang w:eastAsia="zh-CN"/>
        </w:rPr>
        <w:t>t</w:t>
      </w:r>
      <w:r>
        <w:t xml:space="preserve"> cause </w:t>
      </w:r>
      <w:r w:rsidRPr="009571D2">
        <w:rPr>
          <w:rFonts w:eastAsia="SimSun" w:hint="eastAsia"/>
          <w:lang w:eastAsia="zh-CN"/>
        </w:rPr>
        <w:t>harmful</w:t>
      </w:r>
      <w:r>
        <w:t xml:space="preserve"> interference to</w:t>
      </w:r>
      <w:r w:rsidRPr="009571D2">
        <w:rPr>
          <w:rFonts w:eastAsia="SimSun" w:hint="eastAsia"/>
          <w:lang w:eastAsia="zh-CN"/>
        </w:rPr>
        <w:t>, nor</w:t>
      </w:r>
      <w:r w:rsidRPr="00F42373">
        <w:t xml:space="preserve"> claim protection </w:t>
      </w:r>
      <w:r>
        <w:t>from</w:t>
      </w:r>
      <w:r w:rsidRPr="00E10A93">
        <w:rPr>
          <w:rFonts w:eastAsia="SimSun" w:hint="eastAsia"/>
          <w:lang w:eastAsia="zh-CN"/>
        </w:rPr>
        <w:t>,</w:t>
      </w:r>
      <w:r w:rsidRPr="009571D2">
        <w:rPr>
          <w:rFonts w:eastAsia="SimSun" w:hint="eastAsia"/>
          <w:lang w:eastAsia="zh-CN"/>
        </w:rPr>
        <w:t xml:space="preserve"> incumbent services which operate</w:t>
      </w:r>
      <w:r w:rsidRPr="00A47A08">
        <w:rPr>
          <w:rFonts w:eastAsia="Calibri"/>
        </w:rPr>
        <w:t xml:space="preserve"> in accordance with the Radio Regulations</w:t>
      </w:r>
      <w:r w:rsidRPr="009571D2">
        <w:rPr>
          <w:rFonts w:eastAsia="SimSun" w:hint="eastAsia"/>
          <w:lang w:eastAsia="zh-CN"/>
        </w:rPr>
        <w:t>.</w:t>
      </w:r>
    </w:p>
    <w:p w14:paraId="7D305C1B" w14:textId="38CD5156" w:rsidR="001B5016" w:rsidRDefault="001B5016" w:rsidP="00BD665F">
      <w:pPr>
        <w:spacing w:after="120"/>
        <w:jc w:val="both"/>
        <w:rPr>
          <w:b/>
          <w:lang w:eastAsia="ko-KR"/>
        </w:rPr>
      </w:pPr>
    </w:p>
    <w:p w14:paraId="5C910515" w14:textId="03C1817A" w:rsidR="00312FEA" w:rsidRPr="00593133" w:rsidRDefault="00312FEA" w:rsidP="00312FEA">
      <w:pPr>
        <w:spacing w:after="120"/>
        <w:jc w:val="both"/>
        <w:rPr>
          <w:b/>
          <w:lang w:val="en-NZ" w:eastAsia="ko-KR"/>
        </w:rPr>
      </w:pPr>
      <w:r w:rsidRPr="00593133">
        <w:rPr>
          <w:b/>
          <w:lang w:val="en-NZ" w:eastAsia="ko-KR"/>
        </w:rPr>
        <w:t xml:space="preserve">3.1.10 Thailand </w:t>
      </w:r>
      <w:r w:rsidRPr="00593133">
        <w:t xml:space="preserve">- </w:t>
      </w:r>
      <w:r w:rsidRPr="00593133">
        <w:rPr>
          <w:b/>
          <w:lang w:val="en-NZ" w:eastAsia="ko-KR"/>
        </w:rPr>
        <w:t>Document APG19-2/INP-66</w:t>
      </w:r>
    </w:p>
    <w:p w14:paraId="32DB64F3" w14:textId="1F479DEF" w:rsidR="00312FEA" w:rsidRPr="00593133" w:rsidRDefault="00312FEA" w:rsidP="00312FEA">
      <w:pPr>
        <w:jc w:val="both"/>
      </w:pPr>
      <w:r w:rsidRPr="00593133">
        <w:t>The global demand for broadband communications continues to be on the rise. Such demand includes requirements of connectivity for users on vessels, aircraft, train, and vehicles that operate at both fixed locations and while in motion, often in remote area</w:t>
      </w:r>
      <w:r w:rsidRPr="00593133">
        <w:rPr>
          <w:bCs/>
          <w:szCs w:val="30"/>
          <w:lang w:bidi="th-TH"/>
        </w:rPr>
        <w:t xml:space="preserve">. </w:t>
      </w:r>
    </w:p>
    <w:p w14:paraId="37B631A6" w14:textId="40AC8544" w:rsidR="00312FEA" w:rsidRPr="00593133" w:rsidRDefault="00312FEA" w:rsidP="00312FEA">
      <w:pPr>
        <w:spacing w:after="120"/>
        <w:jc w:val="both"/>
        <w:rPr>
          <w:b/>
          <w:lang w:eastAsia="ko-KR"/>
        </w:rPr>
      </w:pPr>
      <w:r w:rsidRPr="00593133">
        <w:rPr>
          <w:rFonts w:cstheme="minorBidi"/>
          <w:bCs/>
          <w:szCs w:val="30"/>
          <w:lang w:bidi="th-TH"/>
        </w:rPr>
        <w:t>Thailand is of the view that the regulatory issues and sharing condition/technical compatibility between ESIM and other incumbent applications such as the typical earth stations and applications in fixed service in the frequency bands</w:t>
      </w:r>
      <w:r w:rsidRPr="00593133">
        <w:t xml:space="preserve"> 17.7-19.7 GHz and 27.5-29.5 GHz should be considered to ensure the protection of existing systems. </w:t>
      </w:r>
      <w:r w:rsidRPr="00593133">
        <w:rPr>
          <w:rFonts w:cstheme="minorBidi"/>
          <w:bCs/>
          <w:szCs w:val="30"/>
          <w:lang w:bidi="th-TH"/>
        </w:rPr>
        <w:t>Therefore, Thailand supports the development of an ITU-R regulatory framework dealing with operation of land, maritime and aircraft applications of ESIM, also taking into account that the issue of licensing ESIM operating beyond the territory of notifying administration is not covered by the RR.</w:t>
      </w:r>
    </w:p>
    <w:p w14:paraId="67E08787" w14:textId="0BB8AA3C" w:rsidR="00312FEA" w:rsidRPr="00593133" w:rsidRDefault="00312FEA" w:rsidP="00BD665F">
      <w:pPr>
        <w:spacing w:after="120"/>
        <w:jc w:val="both"/>
        <w:rPr>
          <w:b/>
          <w:lang w:eastAsia="ko-KR"/>
        </w:rPr>
      </w:pPr>
    </w:p>
    <w:p w14:paraId="39B26C3B" w14:textId="15B4E099" w:rsidR="0000611F" w:rsidRPr="00593133" w:rsidRDefault="00312FEA" w:rsidP="0000611F">
      <w:pPr>
        <w:spacing w:after="120"/>
        <w:jc w:val="both"/>
        <w:rPr>
          <w:b/>
          <w:lang w:val="en-NZ" w:eastAsia="ko-KR"/>
        </w:rPr>
      </w:pPr>
      <w:r w:rsidRPr="00593133">
        <w:rPr>
          <w:b/>
          <w:lang w:val="en-NZ" w:eastAsia="ko-KR"/>
        </w:rPr>
        <w:t>3.1.11 Iran (Islamic Republic of)</w:t>
      </w:r>
      <w:r w:rsidR="0000611F" w:rsidRPr="00593133">
        <w:t xml:space="preserve"> - </w:t>
      </w:r>
      <w:r w:rsidR="0000611F" w:rsidRPr="00593133">
        <w:rPr>
          <w:b/>
          <w:lang w:val="en-NZ" w:eastAsia="ko-KR"/>
        </w:rPr>
        <w:t>Document APG19-2/INP-71</w:t>
      </w:r>
    </w:p>
    <w:p w14:paraId="758CD71D" w14:textId="6D392D74" w:rsidR="00312FEA" w:rsidRPr="0000611F" w:rsidRDefault="0000611F" w:rsidP="00312FEA">
      <w:pPr>
        <w:spacing w:after="120"/>
        <w:jc w:val="both"/>
        <w:rPr>
          <w:b/>
          <w:lang w:val="en-NZ" w:eastAsia="ko-KR"/>
        </w:rPr>
      </w:pPr>
      <w:r w:rsidRPr="00593133">
        <w:t>This Administration is of the view that the issue referred to in AI 1.5 is very complex and quite challenging, in particular regulatory and administrative aspects of the issue. However principles agreed at WRC-15 as contained in Resolution 156 (WRC-15) were considered quite relevant for issue to establish regulatory framework to address this agenda item. In addition, issue relating to circulation of ESIM, cumulative interference from ESIM to other services, determination of responsibilities between various players (Notifying administration of ESIM, Satellite operator of space station to which ESIM pertains and administration licensing ESIM on whose territory ESIM located), and other issues as contained in document APG19-2/INP-71 need to be fully studied and agreed upon.  Based on the ongoing activities in the ITU-R and studies being carried out, the above preliminary views may be updated, modified as well as amended.</w:t>
      </w:r>
    </w:p>
    <w:p w14:paraId="37A19CAA" w14:textId="7A6938BC" w:rsidR="00312FEA" w:rsidRDefault="00312FEA" w:rsidP="00BD665F">
      <w:pPr>
        <w:spacing w:after="120"/>
        <w:jc w:val="both"/>
        <w:rPr>
          <w:b/>
          <w:lang w:eastAsia="ko-KR"/>
        </w:rPr>
      </w:pPr>
    </w:p>
    <w:p w14:paraId="7E81F481" w14:textId="51C4FE7C" w:rsidR="008454C8" w:rsidRPr="00AE1D9B" w:rsidRDefault="008454C8" w:rsidP="00AE1D9B">
      <w:pPr>
        <w:pStyle w:val="ListParagraph"/>
        <w:numPr>
          <w:ilvl w:val="1"/>
          <w:numId w:val="25"/>
        </w:numPr>
        <w:spacing w:after="120"/>
        <w:jc w:val="both"/>
        <w:rPr>
          <w:b/>
          <w:lang w:val="en-NZ"/>
        </w:rPr>
      </w:pPr>
      <w:r w:rsidRPr="00AE1D9B">
        <w:rPr>
          <w:b/>
          <w:lang w:val="en-NZ"/>
        </w:rPr>
        <w:tab/>
      </w:r>
      <w:r w:rsidR="001C7CEE" w:rsidRPr="00441526">
        <w:rPr>
          <w:b/>
          <w:lang w:val="en-NZ"/>
        </w:rPr>
        <w:t>S</w:t>
      </w:r>
      <w:r w:rsidR="001C7CEE" w:rsidRPr="00441526">
        <w:rPr>
          <w:b/>
          <w:lang w:val="en-NZ" w:eastAsia="ko-KR"/>
        </w:rPr>
        <w:t>ummary of issues raised du</w:t>
      </w:r>
      <w:r w:rsidR="001C7CEE" w:rsidRPr="00441526">
        <w:rPr>
          <w:b/>
          <w:lang w:val="en-NZ"/>
        </w:rPr>
        <w:t>ring the meeting</w:t>
      </w:r>
    </w:p>
    <w:p w14:paraId="3483A34B" w14:textId="2517202A" w:rsidR="00245F0F" w:rsidRDefault="00515508" w:rsidP="00C23B83">
      <w:pPr>
        <w:pStyle w:val="ListParagraph"/>
        <w:numPr>
          <w:ilvl w:val="0"/>
          <w:numId w:val="32"/>
        </w:numPr>
        <w:jc w:val="both"/>
        <w:rPr>
          <w:rFonts w:eastAsia="MS Mincho"/>
          <w:lang w:val="en-NZ" w:eastAsia="ja-JP"/>
        </w:rPr>
      </w:pPr>
      <w:r>
        <w:rPr>
          <w:rFonts w:eastAsia="MS Mincho" w:hint="eastAsia"/>
          <w:lang w:val="en-NZ" w:eastAsia="ja-JP"/>
        </w:rPr>
        <w:t>It was noted</w:t>
      </w:r>
      <w:r w:rsidR="00245F0F">
        <w:rPr>
          <w:rFonts w:eastAsia="MS Mincho" w:hint="eastAsia"/>
          <w:lang w:val="en-NZ" w:eastAsia="ja-JP"/>
        </w:rPr>
        <w:t xml:space="preserve"> that </w:t>
      </w:r>
      <w:r w:rsidR="00245F0F">
        <w:rPr>
          <w:rFonts w:eastAsia="MS Mincho"/>
          <w:lang w:val="en-NZ" w:eastAsia="ja-JP"/>
        </w:rPr>
        <w:t xml:space="preserve">materials contained in this document are </w:t>
      </w:r>
      <w:r w:rsidR="00111146">
        <w:rPr>
          <w:rFonts w:eastAsia="MS Mincho"/>
          <w:lang w:val="en-NZ" w:eastAsia="ja-JP"/>
        </w:rPr>
        <w:t xml:space="preserve">mostly </w:t>
      </w:r>
      <w:r w:rsidR="00245F0F">
        <w:rPr>
          <w:rFonts w:eastAsia="MS Mincho"/>
          <w:lang w:val="en-NZ" w:eastAsia="ja-JP"/>
        </w:rPr>
        <w:t xml:space="preserve">based on the information available in ITU-R before the February/March 2018 meeting of WP4A and it is worth to mention that WP4A extensively discussed the agenda item 1.5 and drastically revised the information </w:t>
      </w:r>
      <w:r>
        <w:rPr>
          <w:rFonts w:eastAsia="MS Mincho"/>
          <w:lang w:val="en-NZ" w:eastAsia="ja-JP"/>
        </w:rPr>
        <w:t xml:space="preserve">at </w:t>
      </w:r>
      <w:r w:rsidR="00245F0F">
        <w:rPr>
          <w:rFonts w:eastAsia="MS Mincho"/>
          <w:lang w:val="en-NZ" w:eastAsia="ja-JP"/>
        </w:rPr>
        <w:t>the February/March 2018 meeting</w:t>
      </w:r>
      <w:r w:rsidR="00CC6D57">
        <w:rPr>
          <w:rFonts w:eastAsia="MS Mincho"/>
          <w:lang w:val="en-NZ" w:eastAsia="ja-JP"/>
        </w:rPr>
        <w:t>.  I</w:t>
      </w:r>
      <w:r>
        <w:rPr>
          <w:rFonts w:eastAsia="MS Mincho"/>
          <w:lang w:val="en-NZ" w:eastAsia="ja-JP"/>
        </w:rPr>
        <w:t>t was further noted</w:t>
      </w:r>
      <w:r w:rsidR="00CC6D57">
        <w:rPr>
          <w:rFonts w:eastAsia="MS Mincho"/>
          <w:lang w:val="en-NZ" w:eastAsia="ja-JP"/>
        </w:rPr>
        <w:t xml:space="preserve"> that these modified/revised texts/materials had not been available to APT Membership during their preparatory works for APG19-3 and the outcome of the above mentioned WP4A meeting will be further reviewed by that Working Party in the next and last meeting </w:t>
      </w:r>
      <w:r w:rsidR="00DD66E3">
        <w:rPr>
          <w:rFonts w:eastAsia="MS Mincho"/>
          <w:lang w:val="en-NZ" w:eastAsia="ja-JP"/>
        </w:rPr>
        <w:t xml:space="preserve">in July 2018 </w:t>
      </w:r>
      <w:r w:rsidR="00CC6D57">
        <w:rPr>
          <w:rFonts w:eastAsia="MS Mincho"/>
          <w:lang w:val="en-NZ" w:eastAsia="ja-JP"/>
        </w:rPr>
        <w:t>before the deadline established for submission of results of studies to CPM Management Group.</w:t>
      </w:r>
    </w:p>
    <w:p w14:paraId="7DA8E9A5" w14:textId="77777777" w:rsidR="00CC6D57" w:rsidRDefault="00CC6D57" w:rsidP="00C23B83">
      <w:pPr>
        <w:pStyle w:val="ListParagraph"/>
        <w:ind w:left="420"/>
        <w:jc w:val="both"/>
        <w:rPr>
          <w:rFonts w:eastAsia="MS Mincho"/>
          <w:lang w:val="en-NZ" w:eastAsia="ja-JP"/>
        </w:rPr>
      </w:pPr>
    </w:p>
    <w:p w14:paraId="02CBD14C" w14:textId="6C4A39F7" w:rsidR="00DD66E3" w:rsidRDefault="00DD66E3">
      <w:pPr>
        <w:pStyle w:val="ListParagraph"/>
        <w:numPr>
          <w:ilvl w:val="0"/>
          <w:numId w:val="32"/>
        </w:numPr>
        <w:jc w:val="both"/>
        <w:rPr>
          <w:rFonts w:eastAsia="MS Mincho"/>
          <w:lang w:val="en-NZ" w:eastAsia="ja-JP"/>
        </w:rPr>
      </w:pPr>
      <w:r w:rsidRPr="00737DF5">
        <w:rPr>
          <w:rFonts w:eastAsia="MS Mincho"/>
          <w:lang w:val="en-NZ" w:eastAsia="ja-JP"/>
        </w:rPr>
        <w:t xml:space="preserve">The meeting recognized the significant progress of ITU-R studies at WP4A on this agenda item as mentioned above and agreed to support </w:t>
      </w:r>
      <w:r w:rsidR="00737DF5">
        <w:rPr>
          <w:rFonts w:eastAsia="MS Mincho"/>
          <w:lang w:val="en-NZ" w:eastAsia="ja-JP"/>
        </w:rPr>
        <w:t>on-going studies</w:t>
      </w:r>
      <w:r w:rsidR="00111146">
        <w:rPr>
          <w:rFonts w:eastAsia="MS Mincho"/>
          <w:lang w:val="en-NZ" w:eastAsia="ja-JP"/>
        </w:rPr>
        <w:t>.</w:t>
      </w:r>
    </w:p>
    <w:p w14:paraId="5DE205F6" w14:textId="77777777" w:rsidR="00111146" w:rsidRPr="00C23B83" w:rsidRDefault="00111146" w:rsidP="00C23B83">
      <w:pPr>
        <w:pStyle w:val="ListParagraph"/>
        <w:rPr>
          <w:rFonts w:eastAsia="MS Mincho"/>
          <w:lang w:val="en-NZ" w:eastAsia="ja-JP"/>
        </w:rPr>
      </w:pPr>
    </w:p>
    <w:p w14:paraId="769EAB5E" w14:textId="23B61E9F" w:rsidR="00111146" w:rsidRDefault="00111146">
      <w:pPr>
        <w:pStyle w:val="ListParagraph"/>
        <w:numPr>
          <w:ilvl w:val="0"/>
          <w:numId w:val="32"/>
        </w:numPr>
        <w:jc w:val="both"/>
        <w:rPr>
          <w:rFonts w:eastAsia="MS Mincho"/>
          <w:lang w:val="en-NZ" w:eastAsia="ja-JP"/>
        </w:rPr>
      </w:pPr>
      <w:r>
        <w:rPr>
          <w:rFonts w:eastAsia="MS Mincho"/>
          <w:lang w:val="en-NZ" w:eastAsia="ja-JP"/>
        </w:rPr>
        <w:t>Some of outcomes from the recent WP4A’s studies are reflected in section 4.</w:t>
      </w:r>
    </w:p>
    <w:p w14:paraId="19C1EE29" w14:textId="77777777" w:rsidR="00A83D7A" w:rsidRPr="00A83D7A" w:rsidRDefault="00A83D7A" w:rsidP="00A83D7A">
      <w:pPr>
        <w:pStyle w:val="ListParagraph"/>
        <w:rPr>
          <w:rFonts w:eastAsia="MS Mincho"/>
          <w:lang w:val="en-NZ" w:eastAsia="ja-JP"/>
        </w:rPr>
      </w:pPr>
    </w:p>
    <w:p w14:paraId="1CC182E5" w14:textId="3FECC5E3" w:rsidR="00A83D7A" w:rsidRDefault="00A83D7A">
      <w:pPr>
        <w:pStyle w:val="ListParagraph"/>
        <w:numPr>
          <w:ilvl w:val="0"/>
          <w:numId w:val="32"/>
        </w:numPr>
        <w:jc w:val="both"/>
        <w:rPr>
          <w:rFonts w:eastAsia="MS Mincho"/>
          <w:lang w:val="en-NZ" w:eastAsia="ja-JP"/>
        </w:rPr>
      </w:pPr>
      <w:r>
        <w:rPr>
          <w:rFonts w:eastAsia="MS Mincho" w:hint="eastAsia"/>
          <w:lang w:val="en-NZ" w:eastAsia="ja-JP"/>
        </w:rPr>
        <w:t xml:space="preserve">Though </w:t>
      </w:r>
      <w:r>
        <w:rPr>
          <w:rFonts w:eastAsia="MS Mincho"/>
          <w:lang w:val="en-NZ" w:eastAsia="ja-JP"/>
        </w:rPr>
        <w:t xml:space="preserve">technical studies are not completed yet at WP4A, some APT Members expressed their views on </w:t>
      </w:r>
      <w:r w:rsidR="00204433">
        <w:rPr>
          <w:rFonts w:eastAsia="MS Mincho"/>
          <w:lang w:val="en-NZ" w:eastAsia="ja-JP"/>
        </w:rPr>
        <w:t xml:space="preserve">possible </w:t>
      </w:r>
      <w:r w:rsidR="00753090">
        <w:rPr>
          <w:rFonts w:eastAsia="MS Mincho"/>
          <w:lang w:val="en-NZ" w:eastAsia="ja-JP"/>
        </w:rPr>
        <w:t xml:space="preserve">sharing conditions and regulatory measures in </w:t>
      </w:r>
      <w:r w:rsidR="00753090" w:rsidRPr="00D55656">
        <w:rPr>
          <w:rFonts w:eastAsia="SimSun"/>
          <w:lang w:eastAsia="zh-CN"/>
        </w:rPr>
        <w:t>the frequency band</w:t>
      </w:r>
      <w:r w:rsidR="00753090">
        <w:rPr>
          <w:rFonts w:eastAsia="SimSun"/>
          <w:lang w:eastAsia="zh-CN"/>
        </w:rPr>
        <w:t>s</w:t>
      </w:r>
      <w:r w:rsidR="00753090" w:rsidRPr="00D55656">
        <w:rPr>
          <w:rFonts w:eastAsia="SimSun"/>
          <w:lang w:eastAsia="zh-CN"/>
        </w:rPr>
        <w:t xml:space="preserve"> 17.7-19.7 GHz</w:t>
      </w:r>
      <w:r w:rsidR="00753090">
        <w:rPr>
          <w:rFonts w:eastAsia="SimSun"/>
          <w:lang w:eastAsia="zh-CN"/>
        </w:rPr>
        <w:t xml:space="preserve"> and </w:t>
      </w:r>
      <w:r w:rsidR="00753090" w:rsidRPr="008C5BFA">
        <w:t>27.5-29.5 GHz</w:t>
      </w:r>
      <w:r w:rsidR="00753090">
        <w:t>.</w:t>
      </w:r>
    </w:p>
    <w:p w14:paraId="74758BA3" w14:textId="77777777" w:rsidR="00C23B83" w:rsidRPr="00C23B83" w:rsidRDefault="00C23B83" w:rsidP="00C23B83">
      <w:pPr>
        <w:pStyle w:val="ListParagraph"/>
        <w:rPr>
          <w:rFonts w:eastAsia="MS Mincho"/>
          <w:lang w:val="en-NZ" w:eastAsia="ja-JP"/>
        </w:rPr>
      </w:pPr>
    </w:p>
    <w:p w14:paraId="16153D1D" w14:textId="7F0CB1C6" w:rsidR="00C23B83" w:rsidRPr="005E717A" w:rsidRDefault="00991E83">
      <w:pPr>
        <w:pStyle w:val="ListParagraph"/>
        <w:numPr>
          <w:ilvl w:val="0"/>
          <w:numId w:val="32"/>
        </w:numPr>
        <w:jc w:val="both"/>
        <w:rPr>
          <w:rFonts w:eastAsia="MS Mincho"/>
          <w:lang w:val="en-NZ" w:eastAsia="ja-JP"/>
        </w:rPr>
      </w:pPr>
      <w:r>
        <w:rPr>
          <w:rFonts w:eastAsia="Malgun Gothic"/>
          <w:lang w:val="en-NZ" w:eastAsia="ko-KR"/>
        </w:rPr>
        <w:t>A</w:t>
      </w:r>
      <w:r w:rsidR="005E717A" w:rsidRPr="005E717A">
        <w:rPr>
          <w:rFonts w:eastAsia="Malgun Gothic"/>
          <w:lang w:val="en-NZ" w:eastAsia="ko-KR"/>
        </w:rPr>
        <w:t xml:space="preserve"> view was </w:t>
      </w:r>
      <w:r w:rsidR="005E717A" w:rsidRPr="005E717A">
        <w:rPr>
          <w:rFonts w:eastAsia="Malgun Gothic" w:hint="eastAsia"/>
          <w:lang w:val="en-NZ" w:eastAsia="ko-KR"/>
        </w:rPr>
        <w:t xml:space="preserve">expressed that the band 27.5-29.5 GHz is </w:t>
      </w:r>
      <w:r>
        <w:rPr>
          <w:rFonts w:eastAsia="Malgun Gothic"/>
          <w:lang w:val="en-NZ" w:eastAsia="ko-KR"/>
        </w:rPr>
        <w:t xml:space="preserve">available </w:t>
      </w:r>
      <w:r w:rsidR="005E717A" w:rsidRPr="005E717A">
        <w:rPr>
          <w:rFonts w:eastAsia="Malgun Gothic" w:hint="eastAsia"/>
          <w:lang w:val="en-NZ" w:eastAsia="ko-KR"/>
        </w:rPr>
        <w:t>for 5G since this band is allocated to the mobile service on primary basis.</w:t>
      </w:r>
    </w:p>
    <w:p w14:paraId="79802300" w14:textId="77777777" w:rsidR="002C295F" w:rsidRPr="009B1081" w:rsidRDefault="002C295F" w:rsidP="00B64A60">
      <w:pPr>
        <w:jc w:val="both"/>
        <w:rPr>
          <w:rFonts w:eastAsia="MS Mincho"/>
          <w:lang w:val="en-NZ" w:eastAsia="ja-JP"/>
        </w:rPr>
      </w:pPr>
    </w:p>
    <w:p w14:paraId="2E0E675B" w14:textId="2A462B9B"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r w:rsidR="00BD21A4">
        <w:rPr>
          <w:rStyle w:val="FootnoteReference"/>
          <w:b/>
          <w:lang w:val="en-NZ" w:eastAsia="ko-KR"/>
        </w:rPr>
        <w:footnoteReference w:id="1"/>
      </w:r>
    </w:p>
    <w:p w14:paraId="1CE8FEBA" w14:textId="49FC383D" w:rsidR="00050D08" w:rsidRPr="009B1081" w:rsidRDefault="00DE790D" w:rsidP="009B1081">
      <w:pPr>
        <w:widowControl w:val="0"/>
        <w:autoSpaceDE w:val="0"/>
        <w:autoSpaceDN w:val="0"/>
        <w:adjustRightInd w:val="0"/>
      </w:pPr>
      <w:r w:rsidRPr="008C5BFA">
        <w:rPr>
          <w:rFonts w:eastAsia="SimSun"/>
          <w:lang w:val="en-NZ" w:eastAsia="zh-CN"/>
        </w:rPr>
        <w:t>Taking</w:t>
      </w:r>
      <w:r w:rsidR="007F3573" w:rsidRPr="008C5BFA">
        <w:rPr>
          <w:rFonts w:eastAsia="SimSun"/>
          <w:lang w:eastAsia="zh-CN"/>
        </w:rPr>
        <w:t xml:space="preserve"> into account Resolution 158 (WRC-15), </w:t>
      </w:r>
      <w:r w:rsidR="00050D08" w:rsidRPr="008C5BFA">
        <w:rPr>
          <w:rFonts w:eastAsia="MS Mincho"/>
          <w:lang w:val="en-NZ" w:eastAsia="ja-JP"/>
        </w:rPr>
        <w:t xml:space="preserve">APT Members </w:t>
      </w:r>
      <w:r w:rsidR="0095753F">
        <w:rPr>
          <w:rFonts w:eastAsia="MS Mincho"/>
          <w:lang w:val="en-NZ" w:eastAsia="ja-JP"/>
        </w:rPr>
        <w:t>support on-going</w:t>
      </w:r>
      <w:r w:rsidR="0095753F" w:rsidRPr="008C5BFA">
        <w:rPr>
          <w:rFonts w:eastAsia="MS Mincho"/>
          <w:lang w:val="en-NZ" w:eastAsia="ja-JP"/>
        </w:rPr>
        <w:t xml:space="preserve"> </w:t>
      </w:r>
      <w:r w:rsidR="0095753F">
        <w:rPr>
          <w:rFonts w:eastAsia="MS Mincho"/>
          <w:lang w:val="en-NZ" w:eastAsia="ja-JP"/>
        </w:rPr>
        <w:t>I</w:t>
      </w:r>
      <w:r w:rsidR="00050D08" w:rsidRPr="008C5BFA">
        <w:rPr>
          <w:rFonts w:eastAsia="MS Mincho"/>
          <w:lang w:val="en-NZ" w:eastAsia="ja-JP"/>
        </w:rPr>
        <w:t>TU-R studies for regulatory issu</w:t>
      </w:r>
      <w:r w:rsidR="00050D08" w:rsidRPr="00227127">
        <w:rPr>
          <w:rFonts w:eastAsia="MS Mincho"/>
          <w:lang w:val="en-NZ" w:eastAsia="ja-JP"/>
        </w:rPr>
        <w:t>es and conditions on s</w:t>
      </w:r>
      <w:r w:rsidR="00050D08" w:rsidRPr="00227127">
        <w:rPr>
          <w:rFonts w:eastAsia="SimSun"/>
          <w:lang w:eastAsia="zh-CN"/>
        </w:rPr>
        <w:t xml:space="preserve">haring and compatibility between ESIM and existing services allocated in the </w:t>
      </w:r>
      <w:r w:rsidR="00050D08" w:rsidRPr="00227127">
        <w:rPr>
          <w:rFonts w:cstheme="minorBidi"/>
          <w:bCs/>
          <w:szCs w:val="30"/>
          <w:lang w:bidi="th-TH"/>
        </w:rPr>
        <w:t>frequency bands</w:t>
      </w:r>
      <w:r w:rsidR="00050D08" w:rsidRPr="00227127">
        <w:t xml:space="preserve"> 17.7-19.7 GHz and 27.5-29.5 GHz to ensure </w:t>
      </w:r>
      <w:r w:rsidR="00050D08" w:rsidRPr="00227127">
        <w:rPr>
          <w:rFonts w:eastAsiaTheme="minorEastAsia"/>
          <w:lang w:eastAsia="ja-JP"/>
        </w:rPr>
        <w:t xml:space="preserve">protection of, and not impose </w:t>
      </w:r>
      <w:r w:rsidR="00050D08" w:rsidRPr="001057E4">
        <w:rPr>
          <w:rFonts w:eastAsiaTheme="minorEastAsia"/>
          <w:lang w:eastAsia="ja-JP"/>
        </w:rPr>
        <w:t>undue</w:t>
      </w:r>
      <w:r w:rsidR="00050D08" w:rsidRPr="00227127">
        <w:rPr>
          <w:rFonts w:eastAsiaTheme="minorEastAsia"/>
          <w:lang w:eastAsia="ja-JP"/>
        </w:rPr>
        <w:t xml:space="preserve"> constraints on the </w:t>
      </w:r>
      <w:r w:rsidR="00050D08" w:rsidRPr="00227127">
        <w:rPr>
          <w:rFonts w:eastAsia="SimSun"/>
          <w:lang w:eastAsia="zh-CN"/>
        </w:rPr>
        <w:t>existin</w:t>
      </w:r>
      <w:r w:rsidR="00050D08" w:rsidRPr="008C5BFA">
        <w:rPr>
          <w:rFonts w:eastAsia="SimSun"/>
          <w:lang w:eastAsia="zh-CN"/>
        </w:rPr>
        <w:t>g servi</w:t>
      </w:r>
      <w:r w:rsidR="00050D08" w:rsidRPr="008C5BFA">
        <w:t>ces</w:t>
      </w:r>
      <w:r w:rsidR="00E15F4E" w:rsidRPr="008C5BFA">
        <w:t xml:space="preserve"> </w:t>
      </w:r>
      <w:r w:rsidR="00D3283A">
        <w:t xml:space="preserve">allocated in these bands </w:t>
      </w:r>
      <w:r w:rsidR="00E15F4E" w:rsidRPr="008C5BFA">
        <w:t>and their future development</w:t>
      </w:r>
      <w:r w:rsidR="001F71A2" w:rsidRPr="008C5BFA">
        <w:rPr>
          <w:rFonts w:eastAsia="MS Mincho" w:hint="eastAsia"/>
          <w:lang w:eastAsia="ja-JP"/>
        </w:rPr>
        <w:t>.</w:t>
      </w:r>
      <w:r w:rsidR="00050D08" w:rsidRPr="009B1081">
        <w:t xml:space="preserve"> </w:t>
      </w:r>
    </w:p>
    <w:p w14:paraId="7230B6EB" w14:textId="14E75785" w:rsidR="00C47734" w:rsidRPr="00E84028" w:rsidRDefault="00C47734" w:rsidP="00B64A60">
      <w:pPr>
        <w:rPr>
          <w:lang w:val="en-NZ"/>
        </w:rPr>
      </w:pPr>
    </w:p>
    <w:p w14:paraId="2E0E675F" w14:textId="6CB2434A" w:rsidR="00B64A60" w:rsidRPr="008D046E" w:rsidRDefault="00B64A60" w:rsidP="00B64A60">
      <w:pPr>
        <w:spacing w:after="120"/>
        <w:jc w:val="both"/>
        <w:rPr>
          <w:b/>
          <w:lang w:val="en-NZ" w:eastAsia="ko-KR"/>
        </w:rPr>
      </w:pPr>
      <w:r w:rsidRPr="00E84028">
        <w:rPr>
          <w:b/>
          <w:lang w:val="en-NZ" w:eastAsia="ko-KR"/>
        </w:rPr>
        <w:t xml:space="preserve">5. </w:t>
      </w:r>
      <w:r w:rsidRPr="00E84028">
        <w:rPr>
          <w:b/>
          <w:lang w:val="en-NZ" w:eastAsia="ko-KR"/>
        </w:rPr>
        <w:tab/>
        <w:t>Other View</w:t>
      </w:r>
      <w:r w:rsidR="001C7CEE">
        <w:rPr>
          <w:b/>
          <w:lang w:val="en-NZ" w:eastAsia="ko-KR"/>
        </w:rPr>
        <w:t>(</w:t>
      </w:r>
      <w:r w:rsidRPr="00E84028">
        <w:rPr>
          <w:b/>
          <w:lang w:val="en-NZ" w:eastAsia="ko-KR"/>
        </w:rPr>
        <w:t>s</w:t>
      </w:r>
      <w:r w:rsidR="001C7CEE">
        <w:rPr>
          <w:b/>
          <w:lang w:val="en-NZ" w:eastAsia="ko-KR"/>
        </w:rPr>
        <w:t>) from APT Members</w:t>
      </w:r>
    </w:p>
    <w:p w14:paraId="506E0E2E" w14:textId="0DBB19A4" w:rsidR="00780BD3" w:rsidRDefault="001911F4" w:rsidP="00593133">
      <w:pPr>
        <w:suppressAutoHyphens/>
        <w:autoSpaceDN w:val="0"/>
        <w:spacing w:after="100" w:line="254" w:lineRule="auto"/>
        <w:textAlignment w:val="baseline"/>
        <w:rPr>
          <w:rFonts w:eastAsia="SimSun"/>
          <w:lang w:eastAsia="zh-CN"/>
        </w:rPr>
      </w:pPr>
      <w:r w:rsidRPr="00D55656">
        <w:rPr>
          <w:rFonts w:eastAsia="MS Mincho"/>
          <w:lang w:val="en-NZ" w:eastAsia="ja-JP"/>
        </w:rPr>
        <w:t xml:space="preserve">Some </w:t>
      </w:r>
      <w:r w:rsidR="00547745" w:rsidRPr="00D55656">
        <w:rPr>
          <w:rFonts w:eastAsia="MS Mincho"/>
          <w:lang w:val="en-NZ" w:eastAsia="ja-JP"/>
        </w:rPr>
        <w:t xml:space="preserve">APT Members are of the view </w:t>
      </w:r>
      <w:r w:rsidR="00E15F4E" w:rsidRPr="00D55656">
        <w:rPr>
          <w:rFonts w:eastAsia="MS Mincho"/>
          <w:lang w:eastAsia="ja-JP"/>
        </w:rPr>
        <w:t xml:space="preserve">that there </w:t>
      </w:r>
      <w:r w:rsidR="00C32F8A" w:rsidRPr="00D55656">
        <w:rPr>
          <w:rFonts w:eastAsia="MS Mincho"/>
          <w:lang w:eastAsia="ja-JP"/>
        </w:rPr>
        <w:t xml:space="preserve">may be </w:t>
      </w:r>
      <w:r w:rsidR="00E15F4E" w:rsidRPr="00D55656">
        <w:rPr>
          <w:rFonts w:eastAsia="MS Mincho"/>
          <w:lang w:eastAsia="ja-JP"/>
        </w:rPr>
        <w:t xml:space="preserve">no need for additional studies </w:t>
      </w:r>
      <w:r w:rsidR="00E15F4E" w:rsidRPr="00D55656">
        <w:rPr>
          <w:rFonts w:eastAsia="SimSun"/>
          <w:lang w:eastAsia="zh-CN"/>
        </w:rPr>
        <w:t>between receiving ESIM terminals and other services in the frequency band 17.7-19.7 GHz, because in which band, ESIM terminals are receiving and GSO FSS satellites that support ESIM terminals are no different from GSO FSS satellites that operate stationary FSS earth stations.</w:t>
      </w:r>
      <w:r w:rsidR="00D3283A">
        <w:rPr>
          <w:rFonts w:eastAsia="SimSun"/>
          <w:lang w:eastAsia="zh-CN"/>
        </w:rPr>
        <w:t xml:space="preserve"> </w:t>
      </w:r>
      <w:r w:rsidR="00593133">
        <w:rPr>
          <w:rFonts w:eastAsia="SimSun"/>
          <w:lang w:eastAsia="zh-CN"/>
        </w:rPr>
        <w:t xml:space="preserve"> </w:t>
      </w:r>
      <w:r w:rsidR="00D3283A">
        <w:rPr>
          <w:rFonts w:eastAsia="SimSun"/>
          <w:lang w:eastAsia="zh-CN"/>
        </w:rPr>
        <w:t xml:space="preserve">ITU-R studies </w:t>
      </w:r>
      <w:r w:rsidR="0020463A">
        <w:rPr>
          <w:rFonts w:eastAsia="SimSun"/>
          <w:lang w:eastAsia="zh-CN"/>
        </w:rPr>
        <w:t xml:space="preserve">regarding this issue </w:t>
      </w:r>
      <w:r w:rsidR="00D3283A">
        <w:rPr>
          <w:rFonts w:eastAsia="SimSun"/>
          <w:lang w:eastAsia="zh-CN"/>
        </w:rPr>
        <w:t>are not yet completed.</w:t>
      </w:r>
      <w:r w:rsidR="00593133">
        <w:rPr>
          <w:rFonts w:eastAsia="SimSun"/>
          <w:lang w:eastAsia="zh-CN"/>
        </w:rPr>
        <w:t xml:space="preserve">  </w:t>
      </w:r>
    </w:p>
    <w:p w14:paraId="1EFA1ADD" w14:textId="77777777" w:rsidR="00593133" w:rsidRPr="00593133" w:rsidRDefault="00593133" w:rsidP="00593133">
      <w:pPr>
        <w:suppressAutoHyphens/>
        <w:autoSpaceDN w:val="0"/>
        <w:spacing w:after="100" w:line="254" w:lineRule="auto"/>
        <w:textAlignment w:val="baseline"/>
        <w:rPr>
          <w:rFonts w:eastAsia="Malgun Gothic"/>
          <w:lang w:eastAsia="ko-KR"/>
        </w:rPr>
      </w:pPr>
    </w:p>
    <w:p w14:paraId="7DF12113" w14:textId="737AF089" w:rsidR="00C47734" w:rsidRDefault="00C47734" w:rsidP="00C47734">
      <w:pPr>
        <w:rPr>
          <w:lang w:val="en-NZ"/>
        </w:rPr>
      </w:pPr>
      <w:r w:rsidRPr="00ED0D7C">
        <w:rPr>
          <w:rFonts w:eastAsia="SimSun"/>
          <w:lang w:eastAsia="zh-CN"/>
        </w:rPr>
        <w:t xml:space="preserve">In the frequency band 27.5-29.5 GHz, some APT Members are of the view that sharing possibilities to protect terrestrial services could </w:t>
      </w:r>
      <w:r>
        <w:rPr>
          <w:rFonts w:eastAsia="SimSun"/>
          <w:lang w:eastAsia="zh-CN"/>
        </w:rPr>
        <w:t xml:space="preserve">consider </w:t>
      </w:r>
      <w:r w:rsidRPr="00ED0D7C">
        <w:rPr>
          <w:rFonts w:eastAsia="SimSun"/>
          <w:lang w:eastAsia="zh-CN"/>
        </w:rPr>
        <w:t>adopting power-flux density limits from Aero-ESIM and a defined minimum distance from the coast to protect terrestrial services from Maritime-ESIM.</w:t>
      </w:r>
      <w:r w:rsidR="00210ED7">
        <w:rPr>
          <w:rFonts w:eastAsia="SimSun"/>
          <w:lang w:eastAsia="zh-CN"/>
        </w:rPr>
        <w:t xml:space="preserve">  </w:t>
      </w:r>
      <w:r w:rsidR="0020463A">
        <w:rPr>
          <w:rFonts w:eastAsia="SimSun"/>
          <w:lang w:eastAsia="zh-CN"/>
        </w:rPr>
        <w:t>ITU-R studies regarding this issue are not yet completed.</w:t>
      </w:r>
    </w:p>
    <w:p w14:paraId="170C696C" w14:textId="77777777" w:rsidR="00780BD3" w:rsidRDefault="00780BD3" w:rsidP="00B64A60">
      <w:pPr>
        <w:rPr>
          <w:lang w:eastAsia="zh-CN"/>
        </w:rPr>
      </w:pPr>
    </w:p>
    <w:p w14:paraId="4D8825F0" w14:textId="1D5EA5D9" w:rsidR="00C47734" w:rsidRPr="00C47734" w:rsidRDefault="00780BD3" w:rsidP="0020463A">
      <w:pPr>
        <w:rPr>
          <w:lang w:val="en-NZ"/>
        </w:rPr>
      </w:pPr>
      <w:r>
        <w:rPr>
          <w:lang w:eastAsia="zh-CN"/>
        </w:rPr>
        <w:t xml:space="preserve">Some other APT Members are of view that </w:t>
      </w:r>
      <w:r>
        <w:rPr>
          <w:lang w:eastAsia="ko-KR"/>
        </w:rPr>
        <w:t>regulatory measures should be made for any type of ESIM to be</w:t>
      </w:r>
      <w:r>
        <w:rPr>
          <w:lang w:eastAsia="zh-CN"/>
        </w:rPr>
        <w:t xml:space="preserve"> operated</w:t>
      </w:r>
      <w:r w:rsidRPr="004D2107">
        <w:rPr>
          <w:lang w:eastAsia="zh-CN"/>
        </w:rPr>
        <w:t xml:space="preserve"> on a non-interference</w:t>
      </w:r>
      <w:r>
        <w:rPr>
          <w:lang w:eastAsia="zh-CN"/>
        </w:rPr>
        <w:t xml:space="preserve"> and </w:t>
      </w:r>
      <w:r w:rsidRPr="004D2107">
        <w:rPr>
          <w:lang w:eastAsia="zh-CN"/>
        </w:rPr>
        <w:t xml:space="preserve">non-protection </w:t>
      </w:r>
      <w:r>
        <w:rPr>
          <w:lang w:eastAsia="zh-CN"/>
        </w:rPr>
        <w:t xml:space="preserve">basis with respect to existing </w:t>
      </w:r>
      <w:r w:rsidRPr="004D2107">
        <w:rPr>
          <w:lang w:eastAsia="zh-CN"/>
        </w:rPr>
        <w:t>services</w:t>
      </w:r>
      <w:r>
        <w:rPr>
          <w:lang w:eastAsia="zh-CN"/>
        </w:rPr>
        <w:t xml:space="preserve"> allocated in these</w:t>
      </w:r>
      <w:r w:rsidRPr="004D2107">
        <w:rPr>
          <w:lang w:eastAsia="zh-CN"/>
        </w:rPr>
        <w:t xml:space="preserve"> bands</w:t>
      </w:r>
      <w:r>
        <w:rPr>
          <w:lang w:eastAsia="zh-CN"/>
        </w:rPr>
        <w:t xml:space="preserve"> and their future development</w:t>
      </w:r>
      <w:r w:rsidRPr="004D2107">
        <w:rPr>
          <w:lang w:eastAsia="zh-CN"/>
        </w:rPr>
        <w:t>.</w:t>
      </w:r>
      <w:r w:rsidR="00D3283A">
        <w:rPr>
          <w:lang w:eastAsia="zh-CN"/>
        </w:rPr>
        <w:t xml:space="preserve"> </w:t>
      </w:r>
      <w:r w:rsidR="00424ACC">
        <w:rPr>
          <w:lang w:eastAsia="zh-CN"/>
        </w:rPr>
        <w:t xml:space="preserve"> </w:t>
      </w:r>
      <w:r w:rsidR="0020463A">
        <w:rPr>
          <w:rFonts w:eastAsia="SimSun"/>
          <w:lang w:eastAsia="zh-CN"/>
        </w:rPr>
        <w:t>ITU-R studies regarding this issue are not yet completed.</w:t>
      </w:r>
    </w:p>
    <w:p w14:paraId="54BBC69E" w14:textId="77777777" w:rsidR="00C47734" w:rsidRDefault="00C47734" w:rsidP="00B64A60">
      <w:pPr>
        <w:rPr>
          <w:lang w:val="en-NZ"/>
        </w:rPr>
      </w:pPr>
    </w:p>
    <w:p w14:paraId="005F72C6" w14:textId="03C66A21" w:rsidR="001C7CEE" w:rsidRPr="008D046E" w:rsidRDefault="001C7CEE" w:rsidP="001C7CEE">
      <w:pPr>
        <w:spacing w:after="120"/>
        <w:jc w:val="both"/>
        <w:rPr>
          <w:b/>
          <w:lang w:val="en-NZ" w:eastAsia="ko-KR"/>
        </w:rPr>
      </w:pPr>
      <w:r>
        <w:rPr>
          <w:b/>
          <w:lang w:val="en-NZ" w:eastAsia="ko-KR"/>
        </w:rPr>
        <w:t>6.</w:t>
      </w:r>
      <w:r w:rsidRPr="008D046E">
        <w:rPr>
          <w:b/>
          <w:lang w:val="en-NZ" w:eastAsia="ko-KR"/>
        </w:rPr>
        <w:t xml:space="preserve"> </w:t>
      </w:r>
      <w:r w:rsidRPr="008D046E">
        <w:rPr>
          <w:b/>
          <w:lang w:val="en-NZ" w:eastAsia="ko-KR"/>
        </w:rPr>
        <w:tab/>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14:paraId="0AE43724" w14:textId="77777777" w:rsidR="001C7CEE" w:rsidRDefault="001C7CEE" w:rsidP="001C7CEE">
      <w:pPr>
        <w:jc w:val="both"/>
        <w:rPr>
          <w:lang w:val="en-NZ"/>
        </w:rPr>
      </w:pPr>
      <w:r w:rsidRPr="008C5BFA">
        <w:rPr>
          <w:rFonts w:eastAsia="MS Mincho"/>
          <w:lang w:val="en-NZ" w:eastAsia="ja-JP"/>
        </w:rPr>
        <w:t>APT Members are encouraged to consider technical and regulatory matters and submit contributions to WP4A and next APG meeting.</w:t>
      </w:r>
    </w:p>
    <w:p w14:paraId="56B1EC2E" w14:textId="77777777" w:rsidR="001C7CEE" w:rsidRDefault="001C7CEE" w:rsidP="00B64A60">
      <w:pPr>
        <w:rPr>
          <w:lang w:val="en-NZ"/>
        </w:rPr>
      </w:pPr>
    </w:p>
    <w:p w14:paraId="0755B8D9" w14:textId="4B8B9997" w:rsidR="007B6735" w:rsidRDefault="001C7CEE" w:rsidP="009A133E">
      <w:pPr>
        <w:rPr>
          <w:b/>
          <w:lang w:val="en-NZ"/>
        </w:rPr>
      </w:pPr>
      <w:r>
        <w:rPr>
          <w:b/>
          <w:lang w:val="en-NZ"/>
        </w:rPr>
        <w:t>7</w:t>
      </w:r>
      <w:r w:rsidR="00D53688">
        <w:rPr>
          <w:b/>
          <w:lang w:val="en-NZ"/>
        </w:rPr>
        <w:t xml:space="preserve">. </w:t>
      </w:r>
      <w:r w:rsidR="00D53688">
        <w:rPr>
          <w:b/>
          <w:lang w:val="en-NZ"/>
        </w:rPr>
        <w:tab/>
        <w:t xml:space="preserve">Views from Other </w:t>
      </w:r>
      <w:r w:rsidR="00A564FB">
        <w:rPr>
          <w:b/>
          <w:lang w:val="en-NZ"/>
        </w:rPr>
        <w:t>Organisations</w:t>
      </w:r>
    </w:p>
    <w:p w14:paraId="799931A7" w14:textId="50632A2C" w:rsidR="007B6735" w:rsidRPr="00441526" w:rsidRDefault="007B6735" w:rsidP="007B6735">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512C484" w14:textId="34EF7A56" w:rsidR="007B6735" w:rsidRPr="00441526" w:rsidRDefault="007B6735" w:rsidP="007B6735">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Pr>
          <w:b/>
          <w:lang w:val="en-NZ" w:eastAsia="ko-KR"/>
        </w:rPr>
        <w:t>Document APG19-2</w:t>
      </w:r>
      <w:r w:rsidR="00697B5C">
        <w:rPr>
          <w:b/>
          <w:lang w:val="en-NZ" w:eastAsia="ko-KR"/>
        </w:rPr>
        <w:t>/INF-01</w:t>
      </w:r>
    </w:p>
    <w:p w14:paraId="745BBFD2" w14:textId="450312E3" w:rsidR="007B6735" w:rsidRDefault="007B6735" w:rsidP="007B6735">
      <w:pPr>
        <w:jc w:val="both"/>
        <w:rPr>
          <w:rFonts w:eastAsia="MS Mincho"/>
          <w:lang w:eastAsia="ja-JP"/>
        </w:rPr>
      </w:pPr>
      <w:r>
        <w:rPr>
          <w:rFonts w:eastAsia="MS Mincho" w:hint="eastAsia"/>
          <w:lang w:eastAsia="ja-JP"/>
        </w:rPr>
        <w:t xml:space="preserve">The </w:t>
      </w:r>
      <w:r>
        <w:rPr>
          <w:rFonts w:eastAsia="MS Mincho"/>
          <w:lang w:eastAsia="ja-JP"/>
        </w:rPr>
        <w:t xml:space="preserve">use of ESIM stations in the frequency bands 27.5-29.5 and 17.7-19.7GHz is divided into three main types: stations on ships, stations on board aircraft and earth stations. </w:t>
      </w:r>
      <w:r>
        <w:t xml:space="preserve">Arab states is invited to study impact of these uses on the radio services allocated in </w:t>
      </w:r>
      <w:r>
        <w:rPr>
          <w:rFonts w:eastAsia="MS Mincho"/>
          <w:lang w:eastAsia="ja-JP"/>
        </w:rPr>
        <w:t xml:space="preserve">the frequency bands 27.5-29.5 and </w:t>
      </w:r>
      <w:r>
        <w:rPr>
          <w:rFonts w:eastAsia="MS Mincho"/>
          <w:lang w:eastAsia="ja-JP"/>
        </w:rPr>
        <w:lastRenderedPageBreak/>
        <w:t>17.7-19.7GHz with respect to different types of ESIM stations.  Preliminary position in support of no change to the RR for the frequency bands 27.5-29.5 and 17.7-19.7GHz with respect to ESIM usage.</w:t>
      </w:r>
    </w:p>
    <w:p w14:paraId="21F85F51" w14:textId="77777777" w:rsidR="00697B5C" w:rsidRDefault="00697B5C" w:rsidP="007B6735">
      <w:pPr>
        <w:jc w:val="both"/>
        <w:rPr>
          <w:rFonts w:eastAsia="MS Mincho"/>
          <w:lang w:eastAsia="ja-JP"/>
        </w:rPr>
      </w:pPr>
    </w:p>
    <w:p w14:paraId="5A7AD6FE" w14:textId="1E0C423B" w:rsidR="00697B5C" w:rsidRPr="00697B5C" w:rsidRDefault="00697B5C" w:rsidP="00697B5C">
      <w:pPr>
        <w:pStyle w:val="ListParagraph"/>
        <w:numPr>
          <w:ilvl w:val="2"/>
          <w:numId w:val="27"/>
        </w:numPr>
        <w:spacing w:after="120"/>
        <w:jc w:val="both"/>
        <w:rPr>
          <w:b/>
          <w:lang w:val="en-NZ" w:eastAsia="ko-KR"/>
        </w:rPr>
      </w:pPr>
      <w:r w:rsidRPr="00697B5C">
        <w:rPr>
          <w:b/>
          <w:lang w:val="en-NZ" w:eastAsia="ko-KR"/>
        </w:rPr>
        <w:t xml:space="preserve">ATU </w:t>
      </w:r>
      <w:r w:rsidRPr="00441526">
        <w:t xml:space="preserve">- </w:t>
      </w:r>
      <w:r w:rsidRPr="00697B5C">
        <w:rPr>
          <w:b/>
          <w:lang w:val="en-NZ" w:eastAsia="ko-KR"/>
        </w:rPr>
        <w:t>Document APG19-2</w:t>
      </w:r>
      <w:r w:rsidR="009A133E">
        <w:rPr>
          <w:b/>
          <w:lang w:val="en-NZ" w:eastAsia="ko-KR"/>
        </w:rPr>
        <w:t>/INF-07</w:t>
      </w:r>
    </w:p>
    <w:p w14:paraId="5D67FDCD" w14:textId="77777777" w:rsidR="00697B5C" w:rsidRPr="00BF10B7" w:rsidRDefault="00697B5C" w:rsidP="00697B5C">
      <w:pPr>
        <w:jc w:val="both"/>
      </w:pPr>
      <w:r w:rsidRPr="00BF10B7">
        <w:t>APM19-1 considered that protection of existing systems as per Resolution 156 is paramount.</w:t>
      </w:r>
    </w:p>
    <w:p w14:paraId="4EB57813" w14:textId="77777777" w:rsidR="00697B5C" w:rsidRDefault="00697B5C" w:rsidP="00697B5C">
      <w:pPr>
        <w:spacing w:after="120"/>
        <w:jc w:val="both"/>
        <w:rPr>
          <w:b/>
          <w:lang w:val="en-NZ" w:eastAsia="ko-KR"/>
        </w:rPr>
      </w:pPr>
    </w:p>
    <w:p w14:paraId="76A731D8" w14:textId="557C4FD3" w:rsidR="00697B5C" w:rsidRDefault="00697B5C" w:rsidP="00697B5C">
      <w:pPr>
        <w:pStyle w:val="ListParagraph"/>
        <w:numPr>
          <w:ilvl w:val="2"/>
          <w:numId w:val="27"/>
        </w:numPr>
        <w:spacing w:after="120"/>
        <w:jc w:val="both"/>
        <w:rPr>
          <w:b/>
          <w:lang w:val="en-NZ" w:eastAsia="ko-KR"/>
        </w:rPr>
      </w:pPr>
      <w:r w:rsidRPr="00697B5C">
        <w:rPr>
          <w:b/>
          <w:lang w:val="en-NZ" w:eastAsia="ko-KR"/>
        </w:rPr>
        <w:t xml:space="preserve">CEPT </w:t>
      </w:r>
      <w:r w:rsidRPr="00441526">
        <w:t xml:space="preserve">- </w:t>
      </w:r>
      <w:r>
        <w:rPr>
          <w:b/>
          <w:lang w:val="en-NZ" w:eastAsia="ko-KR"/>
        </w:rPr>
        <w:t>Document APG19-3/INF-06</w:t>
      </w:r>
    </w:p>
    <w:p w14:paraId="0FCB8DF3" w14:textId="7D6DB0DF" w:rsidR="00312FEA" w:rsidRPr="00312FEA" w:rsidRDefault="00312FEA" w:rsidP="00D70472">
      <w:pPr>
        <w:widowControl w:val="0"/>
        <w:autoSpaceDE w:val="0"/>
        <w:autoSpaceDN w:val="0"/>
        <w:adjustRightInd w:val="0"/>
        <w:rPr>
          <w:rFonts w:eastAsia="MS Mincho"/>
          <w:u w:val="single"/>
          <w:lang w:eastAsia="ja-JP"/>
        </w:rPr>
      </w:pPr>
      <w:r w:rsidRPr="00312FEA">
        <w:rPr>
          <w:rFonts w:eastAsia="MS Mincho" w:hint="eastAsia"/>
          <w:u w:val="single"/>
          <w:lang w:eastAsia="ja-JP"/>
        </w:rPr>
        <w:t>Preliminary CEPT position:</w:t>
      </w:r>
    </w:p>
    <w:p w14:paraId="6BE2C228" w14:textId="1987F4EB" w:rsidR="00D70472" w:rsidRDefault="00D70472" w:rsidP="00D70472">
      <w:pPr>
        <w:widowControl w:val="0"/>
        <w:autoSpaceDE w:val="0"/>
        <w:autoSpaceDN w:val="0"/>
        <w:adjustRightInd w:val="0"/>
        <w:rPr>
          <w:rFonts w:eastAsia="MS Mincho"/>
          <w:lang w:eastAsia="ja-JP"/>
        </w:rPr>
      </w:pPr>
      <w:r w:rsidRPr="00C81C84">
        <w:rPr>
          <w:rFonts w:eastAsia="MS Mincho"/>
          <w:lang w:eastAsia="ja-JP"/>
        </w:rPr>
        <w:t>CEPT supports a regulatory framework for the operation of earth stations in motion (ESIM) in the bands 17.7-19.7 GHz and 27.5-29.5 GHz, while ensuring protection of, and not imposing undue constraints on, services allocated in those frequency bands.</w:t>
      </w:r>
    </w:p>
    <w:p w14:paraId="753F5FC8" w14:textId="77777777" w:rsidR="00D70472" w:rsidRPr="00C81C84" w:rsidRDefault="00D70472" w:rsidP="00D70472">
      <w:pPr>
        <w:widowControl w:val="0"/>
        <w:autoSpaceDE w:val="0"/>
        <w:autoSpaceDN w:val="0"/>
        <w:adjustRightInd w:val="0"/>
        <w:rPr>
          <w:rFonts w:eastAsia="MS Mincho"/>
          <w:lang w:eastAsia="ja-JP"/>
        </w:rPr>
      </w:pPr>
      <w:r w:rsidRPr="00C81C84">
        <w:rPr>
          <w:rFonts w:eastAsia="MS Mincho"/>
          <w:lang w:eastAsia="ja-JP"/>
        </w:rPr>
        <w:t>Due to the foreseen growing demand for ESIM and because ESIM terminals are in</w:t>
      </w:r>
      <w:r>
        <w:rPr>
          <w:rFonts w:eastAsia="MS Mincho"/>
          <w:lang w:eastAsia="ja-JP"/>
        </w:rPr>
        <w:t xml:space="preserve"> </w:t>
      </w:r>
      <w:r w:rsidRPr="00C81C84">
        <w:rPr>
          <w:rFonts w:eastAsia="MS Mincho"/>
          <w:lang w:eastAsia="ja-JP"/>
        </w:rPr>
        <w:t>motion</w:t>
      </w:r>
      <w:r w:rsidRPr="00C81C84">
        <w:rPr>
          <w:rFonts w:eastAsia="MS Mincho" w:hint="eastAsia"/>
          <w:lang w:eastAsia="ja-JP"/>
        </w:rPr>
        <w:t>’</w:t>
      </w:r>
      <w:r w:rsidRPr="00C81C84">
        <w:rPr>
          <w:rFonts w:eastAsia="MS Mincho"/>
          <w:lang w:eastAsia="ja-JP"/>
        </w:rPr>
        <w:t xml:space="preserve"> and world-wide use, the regulatory framework for these terminals needs to be as</w:t>
      </w:r>
      <w:r>
        <w:rPr>
          <w:rFonts w:eastAsia="MS Mincho"/>
          <w:lang w:eastAsia="ja-JP"/>
        </w:rPr>
        <w:t xml:space="preserve"> </w:t>
      </w:r>
      <w:r w:rsidRPr="00C81C84">
        <w:rPr>
          <w:rFonts w:eastAsia="MS Mincho"/>
          <w:lang w:eastAsia="ja-JP"/>
        </w:rPr>
        <w:t>simple and practicable as possible. The following conditions are considered in the 27.5-29.5 GHz bands as a way forward:</w:t>
      </w:r>
    </w:p>
    <w:p w14:paraId="1B4A6130" w14:textId="77777777" w:rsidR="00D70472" w:rsidRDefault="00D70472" w:rsidP="00D70472">
      <w:pPr>
        <w:pStyle w:val="ListParagraph"/>
        <w:widowControl w:val="0"/>
        <w:numPr>
          <w:ilvl w:val="0"/>
          <w:numId w:val="21"/>
        </w:numPr>
        <w:autoSpaceDE w:val="0"/>
        <w:autoSpaceDN w:val="0"/>
        <w:adjustRightInd w:val="0"/>
        <w:rPr>
          <w:rFonts w:eastAsia="MS Mincho"/>
          <w:lang w:eastAsia="ja-JP"/>
        </w:rPr>
      </w:pPr>
      <w:r w:rsidRPr="00C81C84">
        <w:rPr>
          <w:rFonts w:eastAsia="MS Mincho"/>
          <w:lang w:eastAsia="ja-JP"/>
        </w:rPr>
        <w:t xml:space="preserve">Maritime ESIM </w:t>
      </w:r>
      <w:r w:rsidRPr="00C81C84">
        <w:rPr>
          <w:rFonts w:eastAsia="MS Mincho" w:hint="eastAsia"/>
          <w:lang w:eastAsia="ja-JP"/>
        </w:rPr>
        <w:t>–</w:t>
      </w:r>
      <w:r w:rsidRPr="00C81C84">
        <w:rPr>
          <w:rFonts w:eastAsia="MS Mincho"/>
          <w:lang w:eastAsia="ja-JP"/>
        </w:rPr>
        <w:t xml:space="preserve"> together with other technical conditions, minimum distance limits at the low water mark officially recognized by coastal states might be adopted as has been done for Resolution 902 (WRC-03). ESIM should comply with these minimum distances unless prior agreement of the concerned administrations has been given.</w:t>
      </w:r>
    </w:p>
    <w:p w14:paraId="0F7F26B6" w14:textId="77777777" w:rsidR="00D70472" w:rsidRDefault="00D70472" w:rsidP="00D70472">
      <w:pPr>
        <w:pStyle w:val="ListParagraph"/>
        <w:widowControl w:val="0"/>
        <w:numPr>
          <w:ilvl w:val="0"/>
          <w:numId w:val="21"/>
        </w:numPr>
        <w:autoSpaceDE w:val="0"/>
        <w:autoSpaceDN w:val="0"/>
        <w:adjustRightInd w:val="0"/>
        <w:rPr>
          <w:rFonts w:eastAsia="MS Mincho"/>
          <w:lang w:eastAsia="ja-JP"/>
        </w:rPr>
      </w:pPr>
      <w:r w:rsidRPr="00C81C84">
        <w:rPr>
          <w:rFonts w:eastAsia="MS Mincho"/>
          <w:lang w:eastAsia="ja-JP"/>
        </w:rPr>
        <w:t xml:space="preserve">Aircraft ESIM </w:t>
      </w:r>
      <w:r w:rsidRPr="00C81C84">
        <w:rPr>
          <w:rFonts w:eastAsia="MS Mincho" w:hint="eastAsia"/>
          <w:lang w:eastAsia="ja-JP"/>
        </w:rPr>
        <w:t>–</w:t>
      </w:r>
      <w:r w:rsidRPr="00C81C84">
        <w:rPr>
          <w:rFonts w:eastAsia="MS Mincho"/>
          <w:lang w:eastAsia="ja-JP"/>
        </w:rPr>
        <w:t xml:space="preserve"> together with other technical conditions, the </w:t>
      </w:r>
      <w:proofErr w:type="spellStart"/>
      <w:r w:rsidRPr="00C81C84">
        <w:rPr>
          <w:rFonts w:eastAsia="MS Mincho"/>
          <w:lang w:eastAsia="ja-JP"/>
        </w:rPr>
        <w:t>pfd</w:t>
      </w:r>
      <w:proofErr w:type="spellEnd"/>
      <w:r w:rsidRPr="00C81C84">
        <w:rPr>
          <w:rFonts w:eastAsia="MS Mincho"/>
          <w:lang w:eastAsia="ja-JP"/>
        </w:rPr>
        <w:t xml:space="preserve"> limits on the earth</w:t>
      </w:r>
      <w:r>
        <w:rPr>
          <w:rFonts w:eastAsia="MS Mincho"/>
          <w:lang w:eastAsia="ja-JP"/>
        </w:rPr>
        <w:t>’</w:t>
      </w:r>
      <w:r w:rsidRPr="00C81C84">
        <w:rPr>
          <w:rFonts w:eastAsia="MS Mincho"/>
          <w:lang w:eastAsia="ja-JP"/>
        </w:rPr>
        <w:t>s</w:t>
      </w:r>
      <w:r>
        <w:rPr>
          <w:rFonts w:eastAsia="MS Mincho"/>
          <w:lang w:eastAsia="ja-JP"/>
        </w:rPr>
        <w:t xml:space="preserve"> </w:t>
      </w:r>
      <w:r w:rsidRPr="00C81C84">
        <w:rPr>
          <w:rFonts w:eastAsia="MS Mincho"/>
          <w:lang w:eastAsia="ja-JP"/>
        </w:rPr>
        <w:t>surface as specified in ECC Decision (13)01, should form the basis for considerations</w:t>
      </w:r>
      <w:r>
        <w:rPr>
          <w:rFonts w:eastAsia="MS Mincho"/>
          <w:lang w:eastAsia="ja-JP"/>
        </w:rPr>
        <w:t xml:space="preserve"> </w:t>
      </w:r>
      <w:r w:rsidRPr="00C81C84">
        <w:rPr>
          <w:rFonts w:eastAsia="MS Mincho"/>
          <w:lang w:eastAsia="ja-JP"/>
        </w:rPr>
        <w:t>within the relevant ITU-R Working Parties. This together with other consideration would</w:t>
      </w:r>
      <w:r>
        <w:rPr>
          <w:rFonts w:eastAsia="MS Mincho"/>
          <w:lang w:eastAsia="ja-JP"/>
        </w:rPr>
        <w:t xml:space="preserve"> </w:t>
      </w:r>
      <w:r w:rsidRPr="00C81C84">
        <w:rPr>
          <w:rFonts w:eastAsia="MS Mincho"/>
          <w:lang w:eastAsia="ja-JP"/>
        </w:rPr>
        <w:t xml:space="preserve">ensure protection of terrestrial systems. ESIM should comply with these </w:t>
      </w:r>
      <w:proofErr w:type="spellStart"/>
      <w:r w:rsidRPr="00C81C84">
        <w:rPr>
          <w:rFonts w:eastAsia="MS Mincho"/>
          <w:lang w:eastAsia="ja-JP"/>
        </w:rPr>
        <w:t>pfd</w:t>
      </w:r>
      <w:proofErr w:type="spellEnd"/>
      <w:r w:rsidRPr="00C81C84">
        <w:rPr>
          <w:rFonts w:eastAsia="MS Mincho"/>
          <w:lang w:eastAsia="ja-JP"/>
        </w:rPr>
        <w:t xml:space="preserve"> limits unless</w:t>
      </w:r>
      <w:r>
        <w:rPr>
          <w:rFonts w:eastAsia="MS Mincho"/>
          <w:lang w:eastAsia="ja-JP"/>
        </w:rPr>
        <w:t xml:space="preserve"> </w:t>
      </w:r>
      <w:r w:rsidRPr="00C81C84">
        <w:rPr>
          <w:rFonts w:eastAsia="MS Mincho"/>
          <w:lang w:eastAsia="ja-JP"/>
        </w:rPr>
        <w:t>prior agreement of the concerned administrations has been given.</w:t>
      </w:r>
    </w:p>
    <w:p w14:paraId="1BFCD768" w14:textId="77777777" w:rsidR="00D70472" w:rsidRDefault="00D70472" w:rsidP="00D70472">
      <w:pPr>
        <w:pStyle w:val="ListParagraph"/>
        <w:widowControl w:val="0"/>
        <w:numPr>
          <w:ilvl w:val="0"/>
          <w:numId w:val="21"/>
        </w:numPr>
        <w:autoSpaceDE w:val="0"/>
        <w:autoSpaceDN w:val="0"/>
        <w:adjustRightInd w:val="0"/>
        <w:rPr>
          <w:rFonts w:eastAsia="MS Mincho"/>
          <w:lang w:eastAsia="ja-JP"/>
        </w:rPr>
      </w:pPr>
      <w:r w:rsidRPr="00C81C84">
        <w:rPr>
          <w:rFonts w:eastAsia="MS Mincho"/>
          <w:lang w:eastAsia="ja-JP"/>
        </w:rPr>
        <w:t xml:space="preserve">Land ESIM </w:t>
      </w:r>
      <w:r w:rsidRPr="00C81C84">
        <w:rPr>
          <w:rFonts w:eastAsia="MS Mincho" w:hint="eastAsia"/>
          <w:lang w:eastAsia="ja-JP"/>
        </w:rPr>
        <w:t>–</w:t>
      </w:r>
      <w:r w:rsidRPr="00C81C84">
        <w:rPr>
          <w:rFonts w:eastAsia="MS Mincho"/>
          <w:lang w:eastAsia="ja-JP"/>
        </w:rPr>
        <w:t xml:space="preserve"> operating within national boundaries no specific regulatory action or amendments to</w:t>
      </w:r>
      <w:r>
        <w:rPr>
          <w:rFonts w:eastAsia="MS Mincho"/>
          <w:lang w:eastAsia="ja-JP"/>
        </w:rPr>
        <w:t xml:space="preserve"> </w:t>
      </w:r>
      <w:r w:rsidRPr="00C81C84">
        <w:rPr>
          <w:rFonts w:eastAsia="MS Mincho"/>
          <w:lang w:eastAsia="ja-JP"/>
        </w:rPr>
        <w:t>the Radio Regulations at WRC-19 are needed, but further consideration may be needed on</w:t>
      </w:r>
      <w:r>
        <w:rPr>
          <w:rFonts w:eastAsia="MS Mincho"/>
          <w:lang w:eastAsia="ja-JP"/>
        </w:rPr>
        <w:t xml:space="preserve"> </w:t>
      </w:r>
      <w:r w:rsidRPr="00C81C84">
        <w:rPr>
          <w:rFonts w:eastAsia="MS Mincho"/>
          <w:lang w:eastAsia="ja-JP"/>
        </w:rPr>
        <w:t>methods for</w:t>
      </w:r>
      <w:r>
        <w:rPr>
          <w:rFonts w:eastAsia="MS Mincho"/>
          <w:lang w:eastAsia="ja-JP"/>
        </w:rPr>
        <w:t>:</w:t>
      </w:r>
    </w:p>
    <w:p w14:paraId="4DE0689A" w14:textId="77777777" w:rsidR="00D70472" w:rsidRDefault="00D70472" w:rsidP="00D70472">
      <w:pPr>
        <w:pStyle w:val="ListParagraph"/>
        <w:widowControl w:val="0"/>
        <w:numPr>
          <w:ilvl w:val="0"/>
          <w:numId w:val="28"/>
        </w:numPr>
        <w:autoSpaceDE w:val="0"/>
        <w:autoSpaceDN w:val="0"/>
        <w:adjustRightInd w:val="0"/>
        <w:rPr>
          <w:rFonts w:eastAsia="MS Mincho"/>
          <w:lang w:eastAsia="ja-JP"/>
        </w:rPr>
      </w:pPr>
      <w:r w:rsidRPr="00C81C84">
        <w:rPr>
          <w:rFonts w:eastAsia="MS Mincho"/>
          <w:lang w:eastAsia="ja-JP"/>
        </w:rPr>
        <w:t xml:space="preserve">identifying with which countries an administration intending on </w:t>
      </w:r>
      <w:proofErr w:type="spellStart"/>
      <w:r w:rsidRPr="00C81C84">
        <w:rPr>
          <w:rFonts w:eastAsia="MS Mincho"/>
          <w:lang w:eastAsia="ja-JP"/>
        </w:rPr>
        <w:t>authorising</w:t>
      </w:r>
      <w:proofErr w:type="spellEnd"/>
      <w:r w:rsidRPr="00C81C84">
        <w:rPr>
          <w:rFonts w:eastAsia="MS Mincho"/>
          <w:lang w:eastAsia="ja-JP"/>
        </w:rPr>
        <w:t xml:space="preserve"> / deploying Land ESIM should first effect coordination and seek agreement with;</w:t>
      </w:r>
    </w:p>
    <w:p w14:paraId="3519C226" w14:textId="77777777" w:rsidR="00D70472" w:rsidRPr="00C81C84" w:rsidRDefault="00D70472" w:rsidP="00D70472">
      <w:pPr>
        <w:pStyle w:val="ListParagraph"/>
        <w:widowControl w:val="0"/>
        <w:numPr>
          <w:ilvl w:val="0"/>
          <w:numId w:val="28"/>
        </w:numPr>
        <w:autoSpaceDE w:val="0"/>
        <w:autoSpaceDN w:val="0"/>
        <w:adjustRightInd w:val="0"/>
        <w:rPr>
          <w:rFonts w:eastAsia="MS Mincho"/>
          <w:lang w:eastAsia="ja-JP"/>
        </w:rPr>
      </w:pPr>
      <w:proofErr w:type="gramStart"/>
      <w:r w:rsidRPr="00C81C84">
        <w:rPr>
          <w:rFonts w:eastAsia="MS Mincho"/>
          <w:lang w:eastAsia="ja-JP"/>
        </w:rPr>
        <w:t>which</w:t>
      </w:r>
      <w:proofErr w:type="gramEnd"/>
      <w:r w:rsidRPr="00C81C84">
        <w:rPr>
          <w:rFonts w:eastAsia="MS Mincho"/>
          <w:lang w:eastAsia="ja-JP"/>
        </w:rPr>
        <w:t xml:space="preserve"> methodology(-</w:t>
      </w:r>
      <w:proofErr w:type="spellStart"/>
      <w:r w:rsidRPr="00C81C84">
        <w:rPr>
          <w:rFonts w:eastAsia="MS Mincho"/>
          <w:lang w:eastAsia="ja-JP"/>
        </w:rPr>
        <w:t>ies</w:t>
      </w:r>
      <w:proofErr w:type="spellEnd"/>
      <w:r w:rsidRPr="00C81C84">
        <w:rPr>
          <w:rFonts w:eastAsia="MS Mincho"/>
          <w:lang w:eastAsia="ja-JP"/>
        </w:rPr>
        <w:t>) may be used to effect such coordination.</w:t>
      </w:r>
    </w:p>
    <w:p w14:paraId="3839FC5A" w14:textId="77777777" w:rsidR="00D70472" w:rsidRDefault="00D70472" w:rsidP="00D70472">
      <w:pPr>
        <w:widowControl w:val="0"/>
        <w:autoSpaceDE w:val="0"/>
        <w:autoSpaceDN w:val="0"/>
        <w:adjustRightInd w:val="0"/>
        <w:rPr>
          <w:rFonts w:eastAsia="MS Mincho"/>
          <w:lang w:eastAsia="ja-JP"/>
        </w:rPr>
      </w:pPr>
      <w:r w:rsidRPr="00D70472">
        <w:rPr>
          <w:rFonts w:eastAsia="MS Mincho"/>
          <w:lang w:eastAsia="ja-JP"/>
        </w:rPr>
        <w:t>Regarding the 17.7-19.7 GHz band, CEPT is of the view that ESIM shall not claim protection from the</w:t>
      </w:r>
      <w:r>
        <w:rPr>
          <w:rFonts w:eastAsia="MS Mincho"/>
          <w:lang w:eastAsia="ja-JP"/>
        </w:rPr>
        <w:t xml:space="preserve"> </w:t>
      </w:r>
      <w:r w:rsidRPr="00D70472">
        <w:rPr>
          <w:rFonts w:eastAsia="MS Mincho"/>
          <w:lang w:eastAsia="ja-JP"/>
        </w:rPr>
        <w:t>fixed and mobile services in the band.</w:t>
      </w:r>
      <w:r>
        <w:rPr>
          <w:rFonts w:eastAsia="MS Mincho"/>
          <w:lang w:eastAsia="ja-JP"/>
        </w:rPr>
        <w:t xml:space="preserve"> </w:t>
      </w:r>
      <w:r w:rsidRPr="00D70472">
        <w:rPr>
          <w:rFonts w:eastAsia="MS Mincho"/>
          <w:lang w:eastAsia="ja-JP"/>
        </w:rPr>
        <w:t>Regarding the 27.5-29.5 GHz band, the CEPT supports studying appropriate sharing</w:t>
      </w:r>
      <w:r>
        <w:rPr>
          <w:rFonts w:eastAsia="MS Mincho"/>
          <w:lang w:eastAsia="ja-JP"/>
        </w:rPr>
        <w:t xml:space="preserve"> </w:t>
      </w:r>
      <w:r w:rsidRPr="00D70472">
        <w:rPr>
          <w:rFonts w:eastAsia="MS Mincho"/>
          <w:lang w:eastAsia="ja-JP"/>
        </w:rPr>
        <w:t xml:space="preserve">techniques, including </w:t>
      </w:r>
      <w:proofErr w:type="spellStart"/>
      <w:r w:rsidRPr="00D70472">
        <w:rPr>
          <w:rFonts w:eastAsia="MS Mincho"/>
          <w:lang w:eastAsia="ja-JP"/>
        </w:rPr>
        <w:t>e.i.r.p</w:t>
      </w:r>
      <w:proofErr w:type="spellEnd"/>
      <w:r w:rsidRPr="00D70472">
        <w:rPr>
          <w:rFonts w:eastAsia="MS Mincho"/>
          <w:lang w:eastAsia="ja-JP"/>
        </w:rPr>
        <w:t xml:space="preserve">. or </w:t>
      </w:r>
      <w:proofErr w:type="spellStart"/>
      <w:r w:rsidRPr="00D70472">
        <w:rPr>
          <w:rFonts w:eastAsia="MS Mincho"/>
          <w:lang w:eastAsia="ja-JP"/>
        </w:rPr>
        <w:t>pfd</w:t>
      </w:r>
      <w:proofErr w:type="spellEnd"/>
      <w:r w:rsidRPr="00D70472">
        <w:rPr>
          <w:rFonts w:eastAsia="MS Mincho"/>
          <w:lang w:eastAsia="ja-JP"/>
        </w:rPr>
        <w:t xml:space="preserve"> values for ESIM in order to protect the fixed and mobile</w:t>
      </w:r>
      <w:r>
        <w:rPr>
          <w:rFonts w:eastAsia="MS Mincho"/>
          <w:lang w:eastAsia="ja-JP"/>
        </w:rPr>
        <w:t xml:space="preserve"> </w:t>
      </w:r>
      <w:r w:rsidRPr="00D70472">
        <w:rPr>
          <w:rFonts w:eastAsia="MS Mincho"/>
          <w:lang w:eastAsia="ja-JP"/>
        </w:rPr>
        <w:t xml:space="preserve">services allocated in the bands. </w:t>
      </w:r>
    </w:p>
    <w:p w14:paraId="58B613DC" w14:textId="77777777" w:rsidR="00A421A0" w:rsidRPr="00424ACC" w:rsidRDefault="00D70472" w:rsidP="00D70472">
      <w:pPr>
        <w:rPr>
          <w:rFonts w:eastAsia="MS Mincho"/>
          <w:lang w:eastAsia="ja-JP"/>
        </w:rPr>
      </w:pPr>
      <w:r w:rsidRPr="00D70472">
        <w:rPr>
          <w:rFonts w:eastAsia="MS Mincho"/>
          <w:lang w:eastAsia="ja-JP"/>
        </w:rPr>
        <w:t>CEPT has developed a Roadmap on 5G</w:t>
      </w:r>
      <w:r>
        <w:rPr>
          <w:rFonts w:eastAsia="MS Mincho"/>
          <w:lang w:eastAsia="ja-JP"/>
        </w:rPr>
        <w:t xml:space="preserve"> </w:t>
      </w:r>
      <w:r w:rsidRPr="00D70472">
        <w:rPr>
          <w:rFonts w:eastAsia="MS Mincho"/>
          <w:lang w:eastAsia="ja-JP"/>
        </w:rPr>
        <w:t>(</w:t>
      </w:r>
      <w:hyperlink r:id="rId9" w:history="1">
        <w:r w:rsidRPr="008108E6">
          <w:rPr>
            <w:rStyle w:val="Hyperlink"/>
            <w:rFonts w:eastAsia="MS Mincho"/>
            <w:lang w:eastAsia="ja-JP"/>
          </w:rPr>
          <w:t>http://www.cept.org/ecc/topics/spectrum-for-wireless-broadband-</w:t>
        </w:r>
      </w:hyperlink>
      <w:r>
        <w:rPr>
          <w:rFonts w:eastAsia="MS Mincho"/>
          <w:lang w:eastAsia="ja-JP"/>
        </w:rPr>
        <w:t xml:space="preserve"> 5</w:t>
      </w:r>
      <w:r w:rsidRPr="00D70472">
        <w:rPr>
          <w:rFonts w:eastAsia="MS Mincho"/>
          <w:lang w:eastAsia="ja-JP"/>
        </w:rPr>
        <w:t>g#roadmap). In this respect</w:t>
      </w:r>
      <w:r>
        <w:rPr>
          <w:rFonts w:eastAsia="MS Mincho"/>
          <w:lang w:eastAsia="ja-JP"/>
        </w:rPr>
        <w:t xml:space="preserve"> </w:t>
      </w:r>
      <w:r w:rsidRPr="00D70472">
        <w:rPr>
          <w:rFonts w:eastAsia="MS Mincho"/>
          <w:lang w:eastAsia="ja-JP"/>
        </w:rPr>
        <w:t xml:space="preserve">it is noted that </w:t>
      </w:r>
      <w:r w:rsidRPr="00D70472">
        <w:rPr>
          <w:rFonts w:eastAsia="MS Mincho" w:hint="eastAsia"/>
          <w:lang w:eastAsia="ja-JP"/>
        </w:rPr>
        <w:t>“</w:t>
      </w:r>
      <w:r w:rsidRPr="00D70472">
        <w:rPr>
          <w:rFonts w:eastAsia="MS Mincho"/>
          <w:lang w:eastAsia="ja-JP"/>
        </w:rPr>
        <w:t xml:space="preserve">Europe has </w:t>
      </w:r>
      <w:proofErr w:type="spellStart"/>
      <w:r w:rsidRPr="00D70472">
        <w:rPr>
          <w:rFonts w:eastAsia="MS Mincho"/>
          <w:lang w:eastAsia="ja-JP"/>
        </w:rPr>
        <w:t>harmonised</w:t>
      </w:r>
      <w:proofErr w:type="spellEnd"/>
      <w:r w:rsidRPr="00D70472">
        <w:rPr>
          <w:rFonts w:eastAsia="MS Mincho"/>
          <w:lang w:eastAsia="ja-JP"/>
        </w:rPr>
        <w:t xml:space="preserve"> the 27.5-29.5 GHz band for broadband satellite and is</w:t>
      </w:r>
      <w:r>
        <w:rPr>
          <w:rFonts w:eastAsia="MS Mincho"/>
          <w:lang w:eastAsia="ja-JP"/>
        </w:rPr>
        <w:t xml:space="preserve"> </w:t>
      </w:r>
      <w:r w:rsidRPr="00D70472">
        <w:rPr>
          <w:rFonts w:eastAsia="MS Mincho"/>
          <w:lang w:eastAsia="ja-JP"/>
        </w:rPr>
        <w:t xml:space="preserve">supportive of the worldwide use of this band for ESIM. </w:t>
      </w:r>
      <w:r w:rsidRPr="00424ACC">
        <w:rPr>
          <w:rFonts w:eastAsia="MS Mincho"/>
          <w:lang w:eastAsia="ja-JP"/>
        </w:rPr>
        <w:t>This band is therefore not available for 5G.</w:t>
      </w:r>
      <w:r w:rsidR="00A421A0" w:rsidRPr="00424ACC">
        <w:rPr>
          <w:rFonts w:eastAsia="MS Mincho"/>
          <w:lang w:eastAsia="ja-JP"/>
        </w:rPr>
        <w:t xml:space="preserve">  </w:t>
      </w:r>
    </w:p>
    <w:p w14:paraId="778BFCE1" w14:textId="77777777" w:rsidR="00424ACC" w:rsidRPr="00441526" w:rsidRDefault="00424ACC" w:rsidP="00697B5C">
      <w:pPr>
        <w:rPr>
          <w:lang w:val="en-NZ"/>
        </w:rPr>
      </w:pPr>
    </w:p>
    <w:p w14:paraId="17E4689D" w14:textId="2F326D3D" w:rsidR="00697B5C" w:rsidRPr="00697B5C" w:rsidRDefault="00697B5C" w:rsidP="00697B5C">
      <w:pPr>
        <w:pStyle w:val="ListParagraph"/>
        <w:numPr>
          <w:ilvl w:val="2"/>
          <w:numId w:val="27"/>
        </w:numPr>
        <w:spacing w:after="120"/>
        <w:jc w:val="both"/>
        <w:rPr>
          <w:b/>
          <w:lang w:val="en-NZ" w:eastAsia="ko-KR"/>
        </w:rPr>
      </w:pPr>
      <w:r w:rsidRPr="00697B5C">
        <w:rPr>
          <w:b/>
          <w:lang w:val="en-NZ" w:eastAsia="ko-KR"/>
        </w:rPr>
        <w:t xml:space="preserve">CITEL </w:t>
      </w:r>
      <w:r w:rsidRPr="00441526">
        <w:t xml:space="preserve">- </w:t>
      </w:r>
      <w:r w:rsidR="009A133E">
        <w:rPr>
          <w:b/>
          <w:lang w:val="en-NZ" w:eastAsia="ko-KR"/>
        </w:rPr>
        <w:t>Document APG19-3/INF-08</w:t>
      </w:r>
      <w:r w:rsidRPr="00697B5C">
        <w:rPr>
          <w:b/>
          <w:lang w:val="en-NZ" w:eastAsia="ko-KR"/>
        </w:rPr>
        <w:t>Rev.1</w:t>
      </w:r>
    </w:p>
    <w:p w14:paraId="45FC41EE" w14:textId="0CAFE3E9" w:rsidR="00905DC7" w:rsidRPr="00905DC7" w:rsidRDefault="00905DC7" w:rsidP="004C4E7F">
      <w:pPr>
        <w:widowControl w:val="0"/>
        <w:autoSpaceDE w:val="0"/>
        <w:autoSpaceDN w:val="0"/>
        <w:adjustRightInd w:val="0"/>
        <w:rPr>
          <w:rFonts w:eastAsia="MS Mincho"/>
          <w:lang w:eastAsia="ja-JP"/>
        </w:rPr>
      </w:pPr>
      <w:r w:rsidRPr="001057E4">
        <w:rPr>
          <w:color w:val="000000"/>
        </w:rPr>
        <w:t>Preliminary views from a few countries support studies but there is a need to consider the various types of ESIMs to develop appropriate provisions to protect existing and planned allocated services; one country is also of the view that studies should consider both GSO and NGSO systems, including non-GSO MSS feeder links</w:t>
      </w:r>
    </w:p>
    <w:p w14:paraId="58543544" w14:textId="77777777" w:rsidR="004C4E7F" w:rsidRPr="00312FEA" w:rsidRDefault="004C4E7F" w:rsidP="00697B5C">
      <w:pPr>
        <w:spacing w:after="120"/>
        <w:jc w:val="both"/>
        <w:rPr>
          <w:b/>
          <w:lang w:eastAsia="ko-KR"/>
        </w:rPr>
      </w:pPr>
    </w:p>
    <w:p w14:paraId="1A21BA5D" w14:textId="164AFE0F" w:rsidR="00697B5C" w:rsidRPr="009A133E" w:rsidRDefault="00697B5C" w:rsidP="009A133E">
      <w:pPr>
        <w:pStyle w:val="ListParagraph"/>
        <w:numPr>
          <w:ilvl w:val="2"/>
          <w:numId w:val="27"/>
        </w:numPr>
        <w:spacing w:after="120"/>
        <w:jc w:val="both"/>
        <w:rPr>
          <w:b/>
          <w:lang w:val="en-NZ" w:eastAsia="ko-KR"/>
        </w:rPr>
      </w:pPr>
      <w:r w:rsidRPr="009A133E">
        <w:rPr>
          <w:b/>
          <w:lang w:val="en-NZ" w:eastAsia="ko-KR"/>
        </w:rPr>
        <w:t xml:space="preserve">RCC </w:t>
      </w:r>
      <w:r w:rsidRPr="00441526">
        <w:t xml:space="preserve">- </w:t>
      </w:r>
      <w:r w:rsidR="009A133E">
        <w:rPr>
          <w:b/>
          <w:lang w:val="en-NZ" w:eastAsia="ko-KR"/>
        </w:rPr>
        <w:t>Document APG19-2/INF-05</w:t>
      </w:r>
    </w:p>
    <w:p w14:paraId="4D44B906" w14:textId="7EFC8A77" w:rsidR="009A133E" w:rsidRDefault="009A133E" w:rsidP="009A133E">
      <w:pPr>
        <w:rPr>
          <w:lang w:val="en-NZ"/>
        </w:rPr>
      </w:pPr>
      <w:r w:rsidRPr="0099414C">
        <w:lastRenderedPageBreak/>
        <w:t xml:space="preserve">The RCC Administrations consider that technical conditions and regulatory provisions shall be developed with regard to operation of </w:t>
      </w:r>
      <w:r>
        <w:t xml:space="preserve">ESIMs </w:t>
      </w:r>
      <w:r w:rsidRPr="0099414C">
        <w:t>communicating with geostationary space</w:t>
      </w:r>
      <w:r w:rsidRPr="00547689">
        <w:t xml:space="preserve"> stations in the fixed-satellite service and using frequency bands 17.7-19.7 GHz (space-to-Earth) and 27.5-29.5 GHz (Earth-to-space) to provide protection, based on existing criteria, of services having allocations in these (and adjacent) frequency bands</w:t>
      </w:r>
      <w:r>
        <w:t>.  L</w:t>
      </w:r>
      <w:r w:rsidRPr="00547689">
        <w:t xml:space="preserve">imitation of ESIM maximum off-axis </w:t>
      </w:r>
      <w:proofErr w:type="spellStart"/>
      <w:r w:rsidRPr="00547689">
        <w:t>e.i.r.p</w:t>
      </w:r>
      <w:proofErr w:type="spellEnd"/>
      <w:r w:rsidRPr="00547689">
        <w:t>. spectral density, and other methods or their combinations</w:t>
      </w:r>
      <w:r>
        <w:t>,</w:t>
      </w:r>
      <w:r w:rsidRPr="00547689">
        <w:t xml:space="preserve"> </w:t>
      </w:r>
      <w:r w:rsidRPr="00BB7F91">
        <w:t>should be</w:t>
      </w:r>
      <w:r w:rsidRPr="00547689">
        <w:t xml:space="preserve"> considered as the methods for sharing between ESIMs and GSO FSS stations and stations of other services having allocations in these frequency bands.</w:t>
      </w:r>
      <w:r>
        <w:rPr>
          <w:rFonts w:eastAsia="MS Mincho" w:hint="eastAsia"/>
          <w:lang w:eastAsia="ja-JP"/>
        </w:rPr>
        <w:t xml:space="preserve"> </w:t>
      </w:r>
      <w:r>
        <w:rPr>
          <w:rFonts w:eastAsia="MS Mincho"/>
          <w:lang w:eastAsia="ja-JP"/>
        </w:rPr>
        <w:t xml:space="preserve"> </w:t>
      </w:r>
      <w:r w:rsidRPr="00547689">
        <w:t xml:space="preserve">ESIMs in the frequency bands 17.7-19.7 GHz shall not </w:t>
      </w:r>
      <w:r>
        <w:t>claim</w:t>
      </w:r>
      <w:r w:rsidRPr="00547689">
        <w:t xml:space="preserve"> protection from fixed and mobile services.</w:t>
      </w:r>
      <w:r>
        <w:t xml:space="preserve">  </w:t>
      </w:r>
      <w:r w:rsidRPr="00547689">
        <w:t xml:space="preserve">The RCC Administrations consider that when developing technical conditions and regulatory provisions for operation of ESIMs in the </w:t>
      </w:r>
      <w:r>
        <w:t xml:space="preserve">these frequency bands, </w:t>
      </w:r>
      <w:r w:rsidRPr="00547689">
        <w:t xml:space="preserve">special measures </w:t>
      </w:r>
      <w:r w:rsidRPr="00687C9A">
        <w:t>shall be</w:t>
      </w:r>
      <w:r w:rsidRPr="00547689">
        <w:t xml:space="preserve"> envisaged to exclude unauthorized use of ESIMs in the territory of States that haven’t granted relevant authorizations (licenses).</w:t>
      </w:r>
      <w:r>
        <w:t xml:space="preserve">  </w:t>
      </w:r>
      <w:r w:rsidRPr="00547689">
        <w:t xml:space="preserve">Regulations applicable to ESIM, which would be defined under the issue 9.1.7 of WRC-19 agenda item 9.1, </w:t>
      </w:r>
      <w:r w:rsidRPr="00687C9A">
        <w:t>shall be</w:t>
      </w:r>
      <w:r w:rsidRPr="00547689">
        <w:t xml:space="preserve"> taken into account when developing regulations within the frameworks of WRC-19 agenda item 1.5.</w:t>
      </w:r>
    </w:p>
    <w:p w14:paraId="194BE6A4" w14:textId="6D9E6DBF" w:rsidR="009A133E" w:rsidRDefault="009A133E" w:rsidP="009A133E">
      <w:pPr>
        <w:rPr>
          <w:lang w:val="en-NZ"/>
        </w:rPr>
      </w:pPr>
    </w:p>
    <w:p w14:paraId="71E52242" w14:textId="77777777" w:rsidR="00640D42" w:rsidRDefault="00640D42" w:rsidP="009A133E">
      <w:pPr>
        <w:rPr>
          <w:lang w:val="en-NZ"/>
        </w:rPr>
      </w:pPr>
    </w:p>
    <w:p w14:paraId="7C60B3B8" w14:textId="77777777" w:rsidR="00411797" w:rsidRPr="00441526" w:rsidRDefault="00411797" w:rsidP="00411797">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71AF6988" w14:textId="5552BDB4" w:rsidR="004C5410" w:rsidRPr="00441526" w:rsidRDefault="004C5410" w:rsidP="004C541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IARU</w:t>
      </w:r>
    </w:p>
    <w:p w14:paraId="025C5DB4" w14:textId="6FD0826E" w:rsidR="004C5410" w:rsidRPr="00424ACC" w:rsidRDefault="005033E8" w:rsidP="004C5410">
      <w:pPr>
        <w:rPr>
          <w:rFonts w:eastAsia="MS Mincho"/>
          <w:lang w:val="en-NZ" w:eastAsia="ja-JP"/>
        </w:rPr>
      </w:pPr>
      <w:r w:rsidRPr="00424ACC">
        <w:rPr>
          <w:rFonts w:eastAsia="MS Mincho"/>
          <w:lang w:val="en-NZ" w:eastAsia="ja-JP"/>
        </w:rPr>
        <w:t>No view</w:t>
      </w:r>
      <w:r w:rsidR="00753260" w:rsidRPr="00424ACC">
        <w:rPr>
          <w:rFonts w:eastAsia="MS Mincho"/>
          <w:lang w:val="en-NZ" w:eastAsia="ja-JP"/>
        </w:rPr>
        <w:t>s</w:t>
      </w:r>
      <w:r w:rsidRPr="00424ACC">
        <w:rPr>
          <w:rFonts w:eastAsia="MS Mincho"/>
          <w:lang w:val="en-NZ" w:eastAsia="ja-JP"/>
        </w:rPr>
        <w:t xml:space="preserve"> on this agenda item ha</w:t>
      </w:r>
      <w:r w:rsidR="00753260" w:rsidRPr="00424ACC">
        <w:rPr>
          <w:rFonts w:eastAsia="MS Mincho"/>
          <w:lang w:val="en-NZ" w:eastAsia="ja-JP"/>
        </w:rPr>
        <w:t>ve</w:t>
      </w:r>
      <w:r w:rsidRPr="00424ACC">
        <w:rPr>
          <w:rFonts w:eastAsia="MS Mincho"/>
          <w:lang w:val="en-NZ" w:eastAsia="ja-JP"/>
        </w:rPr>
        <w:t xml:space="preserve"> </w:t>
      </w:r>
      <w:r w:rsidR="00753260" w:rsidRPr="00424ACC">
        <w:rPr>
          <w:rFonts w:eastAsia="MS Mincho"/>
          <w:lang w:val="en-NZ" w:eastAsia="ja-JP"/>
        </w:rPr>
        <w:t xml:space="preserve">been </w:t>
      </w:r>
      <w:r w:rsidRPr="00424ACC">
        <w:rPr>
          <w:rFonts w:eastAsia="MS Mincho"/>
          <w:lang w:val="en-NZ" w:eastAsia="ja-JP"/>
        </w:rPr>
        <w:t>received from IARU.</w:t>
      </w:r>
    </w:p>
    <w:p w14:paraId="46E22748" w14:textId="77777777" w:rsidR="004C5410" w:rsidRPr="00424ACC" w:rsidRDefault="004C5410" w:rsidP="004C5410">
      <w:pPr>
        <w:rPr>
          <w:rFonts w:eastAsia="MS Mincho"/>
          <w:lang w:val="en-NZ" w:eastAsia="ja-JP"/>
        </w:rPr>
      </w:pPr>
    </w:p>
    <w:p w14:paraId="2C838441" w14:textId="6F157FE2" w:rsidR="004C5410" w:rsidRPr="00424ACC" w:rsidRDefault="004C5410" w:rsidP="004C5410">
      <w:pPr>
        <w:spacing w:after="120"/>
        <w:jc w:val="both"/>
        <w:rPr>
          <w:b/>
          <w:lang w:val="en-NZ" w:eastAsia="ko-KR"/>
        </w:rPr>
      </w:pPr>
      <w:r w:rsidRPr="00424ACC">
        <w:rPr>
          <w:b/>
          <w:lang w:val="en-NZ" w:eastAsia="ko-KR"/>
        </w:rPr>
        <w:t xml:space="preserve">7.2.2 </w:t>
      </w:r>
      <w:r w:rsidRPr="00424ACC">
        <w:rPr>
          <w:b/>
          <w:lang w:val="en-NZ" w:eastAsia="ko-KR"/>
        </w:rPr>
        <w:tab/>
        <w:t xml:space="preserve">ICAO </w:t>
      </w:r>
    </w:p>
    <w:p w14:paraId="08EB01B8" w14:textId="63128B5C" w:rsidR="00204D05" w:rsidRDefault="005033E8" w:rsidP="00204D05">
      <w:pPr>
        <w:spacing w:after="120"/>
        <w:jc w:val="both"/>
        <w:rPr>
          <w:rFonts w:eastAsia="MS Mincho"/>
          <w:lang w:val="en-NZ" w:eastAsia="ja-JP"/>
        </w:rPr>
      </w:pPr>
      <w:r w:rsidRPr="00424ACC">
        <w:rPr>
          <w:rFonts w:eastAsia="MS Mincho"/>
          <w:lang w:val="en-NZ" w:eastAsia="ja-JP"/>
        </w:rPr>
        <w:t xml:space="preserve">No views on this agenda item have </w:t>
      </w:r>
      <w:r w:rsidR="00753260" w:rsidRPr="00424ACC">
        <w:rPr>
          <w:rFonts w:eastAsia="MS Mincho"/>
          <w:lang w:val="en-NZ" w:eastAsia="ja-JP"/>
        </w:rPr>
        <w:t>been</w:t>
      </w:r>
      <w:r w:rsidR="00D3283A" w:rsidRPr="00424ACC">
        <w:rPr>
          <w:rFonts w:eastAsia="MS Mincho"/>
          <w:lang w:val="en-NZ" w:eastAsia="ja-JP"/>
        </w:rPr>
        <w:t xml:space="preserve"> received</w:t>
      </w:r>
      <w:r w:rsidRPr="00424ACC">
        <w:rPr>
          <w:rFonts w:eastAsia="MS Mincho"/>
          <w:lang w:val="en-NZ" w:eastAsia="ja-JP"/>
        </w:rPr>
        <w:t xml:space="preserve"> from ICAO.</w:t>
      </w:r>
    </w:p>
    <w:p w14:paraId="60834401" w14:textId="7EDAB7AF" w:rsidR="00CD4C1F" w:rsidRDefault="00CD4C1F" w:rsidP="00CD4C1F">
      <w:pPr>
        <w:rPr>
          <w:rFonts w:eastAsia="MS Mincho"/>
          <w:lang w:eastAsia="ja-JP"/>
        </w:rPr>
      </w:pPr>
    </w:p>
    <w:p w14:paraId="27C5B5C1" w14:textId="77777777" w:rsidR="00424ACC" w:rsidRDefault="00424ACC" w:rsidP="00CD4C1F">
      <w:pPr>
        <w:rPr>
          <w:rFonts w:eastAsia="MS Mincho"/>
          <w:lang w:eastAsia="ja-JP"/>
        </w:rPr>
      </w:pPr>
    </w:p>
    <w:p w14:paraId="2E0E6770" w14:textId="63BE2BC8" w:rsidR="00B64A60" w:rsidRDefault="00B64A60" w:rsidP="00CD4C1F">
      <w:pPr>
        <w:jc w:val="center"/>
        <w:rPr>
          <w:lang w:val="en-NZ"/>
        </w:rPr>
      </w:pPr>
      <w:r w:rsidRPr="00710333">
        <w:rPr>
          <w:lang w:val="en-NZ"/>
        </w:rPr>
        <w:t>____________</w:t>
      </w:r>
      <w:r w:rsidR="00424ACC" w:rsidRPr="00424ACC">
        <w:rPr>
          <w:u w:val="single"/>
          <w:lang w:val="en-NZ"/>
        </w:rPr>
        <w:tab/>
      </w:r>
    </w:p>
    <w:sectPr w:rsidR="00B64A60"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13B1D" w14:textId="77777777" w:rsidR="00C976B9" w:rsidRDefault="00C976B9">
      <w:r>
        <w:separator/>
      </w:r>
    </w:p>
  </w:endnote>
  <w:endnote w:type="continuationSeparator" w:id="0">
    <w:p w14:paraId="3D422CB9" w14:textId="77777777" w:rsidR="00C976B9" w:rsidRDefault="00C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69E4D47" w:rsidR="0097693B" w:rsidRDefault="009E42F8" w:rsidP="009E42F8">
    <w:pPr>
      <w:pStyle w:val="Footer"/>
      <w:tabs>
        <w:tab w:val="left" w:pos="540"/>
        <w:tab w:val="right" w:pos="8957"/>
      </w:tabs>
      <w:ind w:right="360"/>
    </w:pPr>
    <w:r>
      <w:rPr>
        <w:rFonts w:hint="eastAsia"/>
        <w:lang w:eastAsia="ko-KR"/>
      </w:rPr>
      <w:t>A</w:t>
    </w:r>
    <w:r w:rsidR="004F4F4E">
      <w:rPr>
        <w:lang w:eastAsia="ko-KR"/>
      </w:rPr>
      <w:t>PG19-3</w:t>
    </w:r>
    <w:r w:rsidR="003A0A11">
      <w:rPr>
        <w:lang w:eastAsia="ko-KR"/>
      </w:rPr>
      <w:t>/OUT-02</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DD2453">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DD2453">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2E0E6780" w14:textId="77777777">
      <w:trPr>
        <w:cantSplit/>
        <w:trHeight w:val="204"/>
        <w:jc w:val="center"/>
      </w:trPr>
      <w:tc>
        <w:tcPr>
          <w:tcW w:w="1617" w:type="dxa"/>
          <w:tcBorders>
            <w:top w:val="single" w:sz="12" w:space="0" w:color="auto"/>
          </w:tcBorders>
        </w:tcPr>
        <w:p w14:paraId="2E0E677D" w14:textId="77777777" w:rsidR="0097693B" w:rsidRDefault="0097693B" w:rsidP="00762576">
          <w:pPr>
            <w:rPr>
              <w:b/>
              <w:bCs/>
            </w:rPr>
          </w:pPr>
        </w:p>
      </w:tc>
      <w:tc>
        <w:tcPr>
          <w:tcW w:w="4394" w:type="dxa"/>
          <w:tcBorders>
            <w:top w:val="single" w:sz="12" w:space="0" w:color="auto"/>
          </w:tcBorders>
        </w:tcPr>
        <w:p w14:paraId="2E0E677E" w14:textId="77777777" w:rsidR="0097693B" w:rsidRDefault="0097693B" w:rsidP="00762576">
          <w:pPr>
            <w:rPr>
              <w:rFonts w:eastAsia="Batang"/>
            </w:rPr>
          </w:pPr>
        </w:p>
      </w:tc>
      <w:tc>
        <w:tcPr>
          <w:tcW w:w="3912" w:type="dxa"/>
          <w:tcBorders>
            <w:top w:val="single" w:sz="12" w:space="0" w:color="auto"/>
          </w:tcBorders>
        </w:tcPr>
        <w:p w14:paraId="2E0E677F" w14:textId="77777777" w:rsidR="0097693B" w:rsidRDefault="0097693B" w:rsidP="00762576">
          <w:pPr>
            <w:rPr>
              <w:lang w:eastAsia="ja-JP"/>
            </w:rPr>
          </w:pPr>
        </w:p>
      </w:tc>
    </w:tr>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73920" w14:textId="77777777" w:rsidR="00C976B9" w:rsidRDefault="00C976B9">
      <w:r>
        <w:separator/>
      </w:r>
    </w:p>
  </w:footnote>
  <w:footnote w:type="continuationSeparator" w:id="0">
    <w:p w14:paraId="739AC8F0" w14:textId="77777777" w:rsidR="00C976B9" w:rsidRDefault="00C976B9">
      <w:r>
        <w:continuationSeparator/>
      </w:r>
    </w:p>
  </w:footnote>
  <w:footnote w:id="1">
    <w:p w14:paraId="61039B3E" w14:textId="59C8EE76" w:rsidR="00BD21A4" w:rsidRDefault="00BD21A4">
      <w:pPr>
        <w:pStyle w:val="FootnoteText"/>
      </w:pPr>
      <w:r>
        <w:rPr>
          <w:rStyle w:val="FootnoteReference"/>
        </w:rPr>
        <w:footnoteRef/>
      </w:r>
      <w:r>
        <w:t xml:space="preserve"> </w:t>
      </w:r>
      <w:hyperlink r:id="rId1" w:history="1">
        <w:r w:rsidRPr="00BD21A4">
          <w:rPr>
            <w:rStyle w:val="Hyperlink"/>
          </w:rPr>
          <w:t>Document No. APG19-3/OUT-01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DBD5BDB"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F96786B"/>
    <w:multiLevelType w:val="multilevel"/>
    <w:tmpl w:val="CADAB6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D7C99"/>
    <w:multiLevelType w:val="multilevel"/>
    <w:tmpl w:val="AECE85F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5056106"/>
    <w:multiLevelType w:val="hybridMultilevel"/>
    <w:tmpl w:val="FCC0F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8DB00EA8"/>
    <w:lvl w:ilvl="0" w:tplc="A114EBFA">
      <w:start w:val="1"/>
      <w:numFmt w:val="bullet"/>
      <w:lvlText w:val="-"/>
      <w:lvlJc w:val="left"/>
      <w:pPr>
        <w:ind w:left="3338"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0B46B16"/>
    <w:multiLevelType w:val="hybridMultilevel"/>
    <w:tmpl w:val="FC76D0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CE035C"/>
    <w:multiLevelType w:val="hybridMultilevel"/>
    <w:tmpl w:val="23FAB1B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1A6D56"/>
    <w:multiLevelType w:val="hybridMultilevel"/>
    <w:tmpl w:val="8BCC9862"/>
    <w:lvl w:ilvl="0" w:tplc="8A0A331C">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D2A0917"/>
    <w:multiLevelType w:val="multilevel"/>
    <w:tmpl w:val="EF309FB4"/>
    <w:lvl w:ilvl="0">
      <w:numFmt w:val="bullet"/>
      <w:lvlText w:val="-"/>
      <w:lvlJc w:val="left"/>
      <w:pPr>
        <w:ind w:left="720" w:hanging="360"/>
      </w:pPr>
      <w:rPr>
        <w:rFonts w:ascii="Times New Roman" w:eastAsia="GulimCh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0477784"/>
    <w:multiLevelType w:val="hybridMultilevel"/>
    <w:tmpl w:val="3710E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E5BBB"/>
    <w:multiLevelType w:val="multilevel"/>
    <w:tmpl w:val="D656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2E74C4"/>
    <w:multiLevelType w:val="hybridMultilevel"/>
    <w:tmpl w:val="844E0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7462D4"/>
    <w:multiLevelType w:val="hybridMultilevel"/>
    <w:tmpl w:val="3A705D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5755024"/>
    <w:multiLevelType w:val="hybridMultilevel"/>
    <w:tmpl w:val="E51AD7FC"/>
    <w:lvl w:ilvl="0" w:tplc="637ABA4E">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2"/>
  </w:num>
  <w:num w:numId="2">
    <w:abstractNumId w:val="7"/>
  </w:num>
  <w:num w:numId="3">
    <w:abstractNumId w:val="6"/>
  </w:num>
  <w:num w:numId="4">
    <w:abstractNumId w:val="26"/>
  </w:num>
  <w:num w:numId="5">
    <w:abstractNumId w:val="11"/>
  </w:num>
  <w:num w:numId="6">
    <w:abstractNumId w:val="13"/>
  </w:num>
  <w:num w:numId="7">
    <w:abstractNumId w:val="2"/>
  </w:num>
  <w:num w:numId="8">
    <w:abstractNumId w:val="1"/>
  </w:num>
  <w:num w:numId="9">
    <w:abstractNumId w:val="29"/>
  </w:num>
  <w:num w:numId="10">
    <w:abstractNumId w:val="22"/>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1"/>
  </w:num>
  <w:num w:numId="18">
    <w:abstractNumId w:val="14"/>
  </w:num>
  <w:num w:numId="19">
    <w:abstractNumId w:val="27"/>
  </w:num>
  <w:num w:numId="20">
    <w:abstractNumId w:val="10"/>
  </w:num>
  <w:num w:numId="21">
    <w:abstractNumId w:val="16"/>
  </w:num>
  <w:num w:numId="22">
    <w:abstractNumId w:val="18"/>
  </w:num>
  <w:num w:numId="23">
    <w:abstractNumId w:val="15"/>
  </w:num>
  <w:num w:numId="24">
    <w:abstractNumId w:val="23"/>
  </w:num>
  <w:num w:numId="25">
    <w:abstractNumId w:val="4"/>
  </w:num>
  <w:num w:numId="26">
    <w:abstractNumId w:val="19"/>
  </w:num>
  <w:num w:numId="27">
    <w:abstractNumId w:val="5"/>
  </w:num>
  <w:num w:numId="28">
    <w:abstractNumId w:val="28"/>
  </w:num>
  <w:num w:numId="29">
    <w:abstractNumId w:val="17"/>
  </w:num>
  <w:num w:numId="30">
    <w:abstractNumId w:val="8"/>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611F"/>
    <w:rsid w:val="00007FC0"/>
    <w:rsid w:val="000103ED"/>
    <w:rsid w:val="00010C8E"/>
    <w:rsid w:val="000172F2"/>
    <w:rsid w:val="00020E68"/>
    <w:rsid w:val="0003595B"/>
    <w:rsid w:val="00036517"/>
    <w:rsid w:val="00036CC9"/>
    <w:rsid w:val="00050D08"/>
    <w:rsid w:val="00070642"/>
    <w:rsid w:val="000713CF"/>
    <w:rsid w:val="000734FA"/>
    <w:rsid w:val="00075C14"/>
    <w:rsid w:val="000822B5"/>
    <w:rsid w:val="00094B87"/>
    <w:rsid w:val="000A012B"/>
    <w:rsid w:val="000A5418"/>
    <w:rsid w:val="000B3623"/>
    <w:rsid w:val="000C6DD4"/>
    <w:rsid w:val="000D4155"/>
    <w:rsid w:val="000F074E"/>
    <w:rsid w:val="000F345F"/>
    <w:rsid w:val="000F517C"/>
    <w:rsid w:val="000F5540"/>
    <w:rsid w:val="00101B58"/>
    <w:rsid w:val="001057E4"/>
    <w:rsid w:val="00105F1A"/>
    <w:rsid w:val="00111146"/>
    <w:rsid w:val="00120C56"/>
    <w:rsid w:val="001409B2"/>
    <w:rsid w:val="00141399"/>
    <w:rsid w:val="00152636"/>
    <w:rsid w:val="001539DD"/>
    <w:rsid w:val="00155761"/>
    <w:rsid w:val="00156782"/>
    <w:rsid w:val="0016326A"/>
    <w:rsid w:val="001731F4"/>
    <w:rsid w:val="00180A4E"/>
    <w:rsid w:val="001911F4"/>
    <w:rsid w:val="00196568"/>
    <w:rsid w:val="00197806"/>
    <w:rsid w:val="00197878"/>
    <w:rsid w:val="00197C18"/>
    <w:rsid w:val="001A2F16"/>
    <w:rsid w:val="001A764B"/>
    <w:rsid w:val="001B1804"/>
    <w:rsid w:val="001B18C2"/>
    <w:rsid w:val="001B5016"/>
    <w:rsid w:val="001C1C58"/>
    <w:rsid w:val="001C61A5"/>
    <w:rsid w:val="001C6707"/>
    <w:rsid w:val="001C7CEE"/>
    <w:rsid w:val="001D5D7E"/>
    <w:rsid w:val="001E067B"/>
    <w:rsid w:val="001F00A1"/>
    <w:rsid w:val="001F5947"/>
    <w:rsid w:val="001F71A2"/>
    <w:rsid w:val="00201B98"/>
    <w:rsid w:val="00202410"/>
    <w:rsid w:val="00204433"/>
    <w:rsid w:val="0020463A"/>
    <w:rsid w:val="00204D05"/>
    <w:rsid w:val="002103F7"/>
    <w:rsid w:val="00210ED7"/>
    <w:rsid w:val="002111B1"/>
    <w:rsid w:val="0021498B"/>
    <w:rsid w:val="00214A0C"/>
    <w:rsid w:val="0021588B"/>
    <w:rsid w:val="002216AC"/>
    <w:rsid w:val="00227127"/>
    <w:rsid w:val="00230BBA"/>
    <w:rsid w:val="00232D82"/>
    <w:rsid w:val="002376F1"/>
    <w:rsid w:val="002444AD"/>
    <w:rsid w:val="00245F0F"/>
    <w:rsid w:val="002506D2"/>
    <w:rsid w:val="00250DE2"/>
    <w:rsid w:val="00254A1B"/>
    <w:rsid w:val="0026064A"/>
    <w:rsid w:val="00265A7A"/>
    <w:rsid w:val="0028454D"/>
    <w:rsid w:val="00287988"/>
    <w:rsid w:val="00291C9E"/>
    <w:rsid w:val="002926D4"/>
    <w:rsid w:val="002A62A6"/>
    <w:rsid w:val="002B06A3"/>
    <w:rsid w:val="002B435C"/>
    <w:rsid w:val="002B447F"/>
    <w:rsid w:val="002C07DA"/>
    <w:rsid w:val="002C295F"/>
    <w:rsid w:val="002C45D2"/>
    <w:rsid w:val="002C7EA9"/>
    <w:rsid w:val="002E1735"/>
    <w:rsid w:val="002F2A53"/>
    <w:rsid w:val="002F575D"/>
    <w:rsid w:val="002F68F0"/>
    <w:rsid w:val="00300DC1"/>
    <w:rsid w:val="003066AB"/>
    <w:rsid w:val="0030715F"/>
    <w:rsid w:val="003113D7"/>
    <w:rsid w:val="00311E8A"/>
    <w:rsid w:val="00312FEA"/>
    <w:rsid w:val="00342F20"/>
    <w:rsid w:val="00346242"/>
    <w:rsid w:val="003479C0"/>
    <w:rsid w:val="003561D7"/>
    <w:rsid w:val="00360377"/>
    <w:rsid w:val="00362B4D"/>
    <w:rsid w:val="00366548"/>
    <w:rsid w:val="003772CC"/>
    <w:rsid w:val="003809C7"/>
    <w:rsid w:val="0038236C"/>
    <w:rsid w:val="00395B40"/>
    <w:rsid w:val="003A0A11"/>
    <w:rsid w:val="003A1ABB"/>
    <w:rsid w:val="003A22D6"/>
    <w:rsid w:val="003A6568"/>
    <w:rsid w:val="003B6263"/>
    <w:rsid w:val="003C29E6"/>
    <w:rsid w:val="003C64A7"/>
    <w:rsid w:val="003D1671"/>
    <w:rsid w:val="003D3FDA"/>
    <w:rsid w:val="003D6D00"/>
    <w:rsid w:val="003E166F"/>
    <w:rsid w:val="003F6C79"/>
    <w:rsid w:val="004001E5"/>
    <w:rsid w:val="00411797"/>
    <w:rsid w:val="00414C58"/>
    <w:rsid w:val="00420822"/>
    <w:rsid w:val="00420C74"/>
    <w:rsid w:val="00424ACC"/>
    <w:rsid w:val="00433A59"/>
    <w:rsid w:val="004465AA"/>
    <w:rsid w:val="0045458F"/>
    <w:rsid w:val="00462166"/>
    <w:rsid w:val="004633B4"/>
    <w:rsid w:val="00495A35"/>
    <w:rsid w:val="004A2F96"/>
    <w:rsid w:val="004B0E2F"/>
    <w:rsid w:val="004B3553"/>
    <w:rsid w:val="004B3F4B"/>
    <w:rsid w:val="004C15A4"/>
    <w:rsid w:val="004C2B2A"/>
    <w:rsid w:val="004C4E7F"/>
    <w:rsid w:val="004C5410"/>
    <w:rsid w:val="004D586B"/>
    <w:rsid w:val="004F4F4E"/>
    <w:rsid w:val="00500DBB"/>
    <w:rsid w:val="00503189"/>
    <w:rsid w:val="005033E8"/>
    <w:rsid w:val="0050492C"/>
    <w:rsid w:val="00511577"/>
    <w:rsid w:val="00515508"/>
    <w:rsid w:val="005163DE"/>
    <w:rsid w:val="00526D01"/>
    <w:rsid w:val="0053050A"/>
    <w:rsid w:val="00530E8C"/>
    <w:rsid w:val="00545933"/>
    <w:rsid w:val="00547745"/>
    <w:rsid w:val="0055013E"/>
    <w:rsid w:val="00552105"/>
    <w:rsid w:val="00552364"/>
    <w:rsid w:val="005562F2"/>
    <w:rsid w:val="00557544"/>
    <w:rsid w:val="00564A74"/>
    <w:rsid w:val="00565BBB"/>
    <w:rsid w:val="005676E1"/>
    <w:rsid w:val="00585F3C"/>
    <w:rsid w:val="00586CA0"/>
    <w:rsid w:val="00587445"/>
    <w:rsid w:val="00587875"/>
    <w:rsid w:val="00592AE9"/>
    <w:rsid w:val="00593133"/>
    <w:rsid w:val="005A18F2"/>
    <w:rsid w:val="005A63EB"/>
    <w:rsid w:val="005B0861"/>
    <w:rsid w:val="005C1EDE"/>
    <w:rsid w:val="005C33B6"/>
    <w:rsid w:val="005C5499"/>
    <w:rsid w:val="005D6202"/>
    <w:rsid w:val="005D6E98"/>
    <w:rsid w:val="005E701A"/>
    <w:rsid w:val="005E717A"/>
    <w:rsid w:val="00607E2B"/>
    <w:rsid w:val="006139D6"/>
    <w:rsid w:val="00616D1B"/>
    <w:rsid w:val="00621C19"/>
    <w:rsid w:val="00623CE1"/>
    <w:rsid w:val="0063062B"/>
    <w:rsid w:val="00637351"/>
    <w:rsid w:val="00640D42"/>
    <w:rsid w:val="00641D40"/>
    <w:rsid w:val="00643A33"/>
    <w:rsid w:val="00646166"/>
    <w:rsid w:val="00652970"/>
    <w:rsid w:val="00654896"/>
    <w:rsid w:val="006621F0"/>
    <w:rsid w:val="006647BA"/>
    <w:rsid w:val="00667229"/>
    <w:rsid w:val="006707A1"/>
    <w:rsid w:val="00671D5A"/>
    <w:rsid w:val="00674E92"/>
    <w:rsid w:val="00682BE5"/>
    <w:rsid w:val="00690382"/>
    <w:rsid w:val="00690FED"/>
    <w:rsid w:val="006939A5"/>
    <w:rsid w:val="00697582"/>
    <w:rsid w:val="00697B5C"/>
    <w:rsid w:val="006A2E69"/>
    <w:rsid w:val="006C2744"/>
    <w:rsid w:val="006D5223"/>
    <w:rsid w:val="006E12FC"/>
    <w:rsid w:val="006E61B6"/>
    <w:rsid w:val="006E7427"/>
    <w:rsid w:val="006F2B2E"/>
    <w:rsid w:val="006F4471"/>
    <w:rsid w:val="00705962"/>
    <w:rsid w:val="00707C21"/>
    <w:rsid w:val="00712451"/>
    <w:rsid w:val="00717DE9"/>
    <w:rsid w:val="0072518B"/>
    <w:rsid w:val="00726117"/>
    <w:rsid w:val="00726D27"/>
    <w:rsid w:val="00731041"/>
    <w:rsid w:val="007329E4"/>
    <w:rsid w:val="00732A2C"/>
    <w:rsid w:val="00732F08"/>
    <w:rsid w:val="007342F0"/>
    <w:rsid w:val="00736E38"/>
    <w:rsid w:val="00737DF5"/>
    <w:rsid w:val="0074190C"/>
    <w:rsid w:val="00751A10"/>
    <w:rsid w:val="00752C06"/>
    <w:rsid w:val="00753090"/>
    <w:rsid w:val="00753260"/>
    <w:rsid w:val="00755BF3"/>
    <w:rsid w:val="00762576"/>
    <w:rsid w:val="007673CA"/>
    <w:rsid w:val="00770750"/>
    <w:rsid w:val="007765E4"/>
    <w:rsid w:val="00777339"/>
    <w:rsid w:val="007800CB"/>
    <w:rsid w:val="00780BD3"/>
    <w:rsid w:val="00791060"/>
    <w:rsid w:val="00795D7D"/>
    <w:rsid w:val="007A2B2D"/>
    <w:rsid w:val="007A5390"/>
    <w:rsid w:val="007B5626"/>
    <w:rsid w:val="007B6124"/>
    <w:rsid w:val="007B6735"/>
    <w:rsid w:val="007C0F4A"/>
    <w:rsid w:val="007C536D"/>
    <w:rsid w:val="007C5525"/>
    <w:rsid w:val="007D3C53"/>
    <w:rsid w:val="007D5B15"/>
    <w:rsid w:val="007F2628"/>
    <w:rsid w:val="007F2FBA"/>
    <w:rsid w:val="007F3573"/>
    <w:rsid w:val="00800C3A"/>
    <w:rsid w:val="0080570B"/>
    <w:rsid w:val="00805D8F"/>
    <w:rsid w:val="00813A71"/>
    <w:rsid w:val="008148E1"/>
    <w:rsid w:val="008319BF"/>
    <w:rsid w:val="00842C61"/>
    <w:rsid w:val="008433C2"/>
    <w:rsid w:val="00844457"/>
    <w:rsid w:val="008454C8"/>
    <w:rsid w:val="00851D78"/>
    <w:rsid w:val="00853C40"/>
    <w:rsid w:val="008543B5"/>
    <w:rsid w:val="00872B9D"/>
    <w:rsid w:val="00875D6B"/>
    <w:rsid w:val="00881A2A"/>
    <w:rsid w:val="008A1A0D"/>
    <w:rsid w:val="008A5155"/>
    <w:rsid w:val="008A76ED"/>
    <w:rsid w:val="008B3C72"/>
    <w:rsid w:val="008C5BFA"/>
    <w:rsid w:val="008D0E09"/>
    <w:rsid w:val="008D31F9"/>
    <w:rsid w:val="008E7E97"/>
    <w:rsid w:val="00903007"/>
    <w:rsid w:val="00905DC7"/>
    <w:rsid w:val="00923816"/>
    <w:rsid w:val="0093074B"/>
    <w:rsid w:val="00930E64"/>
    <w:rsid w:val="009321B7"/>
    <w:rsid w:val="00956F8C"/>
    <w:rsid w:val="0095753F"/>
    <w:rsid w:val="00961D57"/>
    <w:rsid w:val="00976716"/>
    <w:rsid w:val="0097693B"/>
    <w:rsid w:val="0097736E"/>
    <w:rsid w:val="0099049F"/>
    <w:rsid w:val="00991532"/>
    <w:rsid w:val="00991E83"/>
    <w:rsid w:val="00993355"/>
    <w:rsid w:val="00993ED9"/>
    <w:rsid w:val="009963F7"/>
    <w:rsid w:val="009A133E"/>
    <w:rsid w:val="009A4A6D"/>
    <w:rsid w:val="009A78BB"/>
    <w:rsid w:val="009B1081"/>
    <w:rsid w:val="009B5802"/>
    <w:rsid w:val="009B7E42"/>
    <w:rsid w:val="009D76AA"/>
    <w:rsid w:val="009E13DD"/>
    <w:rsid w:val="009E42F8"/>
    <w:rsid w:val="009E46E0"/>
    <w:rsid w:val="00A0503B"/>
    <w:rsid w:val="00A111D4"/>
    <w:rsid w:val="00A13265"/>
    <w:rsid w:val="00A1482F"/>
    <w:rsid w:val="00A14900"/>
    <w:rsid w:val="00A2159F"/>
    <w:rsid w:val="00A421A0"/>
    <w:rsid w:val="00A529BC"/>
    <w:rsid w:val="00A5346C"/>
    <w:rsid w:val="00A562F0"/>
    <w:rsid w:val="00A564B5"/>
    <w:rsid w:val="00A564FB"/>
    <w:rsid w:val="00A614C1"/>
    <w:rsid w:val="00A61EA6"/>
    <w:rsid w:val="00A71136"/>
    <w:rsid w:val="00A76002"/>
    <w:rsid w:val="00A83D7A"/>
    <w:rsid w:val="00A83ECB"/>
    <w:rsid w:val="00AA474C"/>
    <w:rsid w:val="00AC35EF"/>
    <w:rsid w:val="00AD2697"/>
    <w:rsid w:val="00AD7E5F"/>
    <w:rsid w:val="00AE1D9B"/>
    <w:rsid w:val="00AE3066"/>
    <w:rsid w:val="00AF68E4"/>
    <w:rsid w:val="00B0082E"/>
    <w:rsid w:val="00B01AA1"/>
    <w:rsid w:val="00B13455"/>
    <w:rsid w:val="00B14463"/>
    <w:rsid w:val="00B25E16"/>
    <w:rsid w:val="00B30C81"/>
    <w:rsid w:val="00B34241"/>
    <w:rsid w:val="00B447D0"/>
    <w:rsid w:val="00B4793B"/>
    <w:rsid w:val="00B64A60"/>
    <w:rsid w:val="00B70590"/>
    <w:rsid w:val="00B715B9"/>
    <w:rsid w:val="00B83EDF"/>
    <w:rsid w:val="00B86C70"/>
    <w:rsid w:val="00B9307A"/>
    <w:rsid w:val="00B937D7"/>
    <w:rsid w:val="00B96B67"/>
    <w:rsid w:val="00BB67B0"/>
    <w:rsid w:val="00BC57EF"/>
    <w:rsid w:val="00BD21A4"/>
    <w:rsid w:val="00BD5540"/>
    <w:rsid w:val="00BD665F"/>
    <w:rsid w:val="00BF25F9"/>
    <w:rsid w:val="00C13FD5"/>
    <w:rsid w:val="00C15633"/>
    <w:rsid w:val="00C15799"/>
    <w:rsid w:val="00C226E5"/>
    <w:rsid w:val="00C23B83"/>
    <w:rsid w:val="00C32E84"/>
    <w:rsid w:val="00C32F8A"/>
    <w:rsid w:val="00C35415"/>
    <w:rsid w:val="00C357AD"/>
    <w:rsid w:val="00C46B6F"/>
    <w:rsid w:val="00C47734"/>
    <w:rsid w:val="00C554CC"/>
    <w:rsid w:val="00C6069C"/>
    <w:rsid w:val="00C74745"/>
    <w:rsid w:val="00C81C84"/>
    <w:rsid w:val="00C831BD"/>
    <w:rsid w:val="00C84A6B"/>
    <w:rsid w:val="00C85119"/>
    <w:rsid w:val="00C976B9"/>
    <w:rsid w:val="00CA488B"/>
    <w:rsid w:val="00CA63B9"/>
    <w:rsid w:val="00CC574F"/>
    <w:rsid w:val="00CC6D57"/>
    <w:rsid w:val="00CD320B"/>
    <w:rsid w:val="00CD3F37"/>
    <w:rsid w:val="00CD4C1F"/>
    <w:rsid w:val="00CD5431"/>
    <w:rsid w:val="00CD5D71"/>
    <w:rsid w:val="00CE02B0"/>
    <w:rsid w:val="00CE4B93"/>
    <w:rsid w:val="00CF2491"/>
    <w:rsid w:val="00CF3963"/>
    <w:rsid w:val="00CF4D8B"/>
    <w:rsid w:val="00D07C04"/>
    <w:rsid w:val="00D1252E"/>
    <w:rsid w:val="00D13D9D"/>
    <w:rsid w:val="00D3283A"/>
    <w:rsid w:val="00D373CF"/>
    <w:rsid w:val="00D459A2"/>
    <w:rsid w:val="00D530FF"/>
    <w:rsid w:val="00D53688"/>
    <w:rsid w:val="00D5407A"/>
    <w:rsid w:val="00D55656"/>
    <w:rsid w:val="00D57772"/>
    <w:rsid w:val="00D62128"/>
    <w:rsid w:val="00D70472"/>
    <w:rsid w:val="00D72AE3"/>
    <w:rsid w:val="00D75A4D"/>
    <w:rsid w:val="00D8478B"/>
    <w:rsid w:val="00D86151"/>
    <w:rsid w:val="00D9172D"/>
    <w:rsid w:val="00DA7595"/>
    <w:rsid w:val="00DB0A68"/>
    <w:rsid w:val="00DB3715"/>
    <w:rsid w:val="00DC24F3"/>
    <w:rsid w:val="00DC43A3"/>
    <w:rsid w:val="00DC4CF3"/>
    <w:rsid w:val="00DC5C01"/>
    <w:rsid w:val="00DD2453"/>
    <w:rsid w:val="00DD383E"/>
    <w:rsid w:val="00DD66E3"/>
    <w:rsid w:val="00DD7C09"/>
    <w:rsid w:val="00DE790D"/>
    <w:rsid w:val="00DF6DE8"/>
    <w:rsid w:val="00E0124F"/>
    <w:rsid w:val="00E03542"/>
    <w:rsid w:val="00E131D0"/>
    <w:rsid w:val="00E15F4E"/>
    <w:rsid w:val="00E25084"/>
    <w:rsid w:val="00E25E60"/>
    <w:rsid w:val="00E47E8D"/>
    <w:rsid w:val="00E561A3"/>
    <w:rsid w:val="00E6417B"/>
    <w:rsid w:val="00E674D3"/>
    <w:rsid w:val="00E70FD0"/>
    <w:rsid w:val="00E727DD"/>
    <w:rsid w:val="00E77C4B"/>
    <w:rsid w:val="00E84028"/>
    <w:rsid w:val="00E871AA"/>
    <w:rsid w:val="00E87D7E"/>
    <w:rsid w:val="00E9301F"/>
    <w:rsid w:val="00E9690A"/>
    <w:rsid w:val="00E97DC7"/>
    <w:rsid w:val="00EA0C18"/>
    <w:rsid w:val="00EA1B75"/>
    <w:rsid w:val="00EA26A3"/>
    <w:rsid w:val="00EB72B4"/>
    <w:rsid w:val="00EF0A25"/>
    <w:rsid w:val="00EF1D71"/>
    <w:rsid w:val="00F000EF"/>
    <w:rsid w:val="00F2504E"/>
    <w:rsid w:val="00F2585B"/>
    <w:rsid w:val="00F4053F"/>
    <w:rsid w:val="00F4162C"/>
    <w:rsid w:val="00F516E7"/>
    <w:rsid w:val="00F5673C"/>
    <w:rsid w:val="00F57BF7"/>
    <w:rsid w:val="00F6263E"/>
    <w:rsid w:val="00F627C2"/>
    <w:rsid w:val="00F63759"/>
    <w:rsid w:val="00F84067"/>
    <w:rsid w:val="00F9328C"/>
    <w:rsid w:val="00FA0834"/>
    <w:rsid w:val="00FA4E70"/>
    <w:rsid w:val="00FA50B4"/>
    <w:rsid w:val="00FB680B"/>
    <w:rsid w:val="00FC1253"/>
    <w:rsid w:val="00FC156A"/>
    <w:rsid w:val="00FD3CD4"/>
    <w:rsid w:val="00FD6235"/>
    <w:rsid w:val="00FE3DE5"/>
    <w:rsid w:val="00FE4812"/>
    <w:rsid w:val="00FF48C6"/>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Date">
    <w:name w:val="Date"/>
    <w:basedOn w:val="Normal"/>
    <w:next w:val="Normal"/>
    <w:link w:val="DateChar"/>
    <w:rsid w:val="00007FC0"/>
  </w:style>
  <w:style w:type="character" w:customStyle="1" w:styleId="DateChar">
    <w:name w:val="Date Char"/>
    <w:basedOn w:val="DefaultParagraphFont"/>
    <w:link w:val="Date"/>
    <w:rsid w:val="00007FC0"/>
    <w:rPr>
      <w:rFonts w:eastAsia="BatangChe"/>
      <w:sz w:val="24"/>
      <w:szCs w:val="24"/>
    </w:rPr>
  </w:style>
  <w:style w:type="paragraph" w:styleId="PlainText">
    <w:name w:val="Plain Text"/>
    <w:basedOn w:val="Normal"/>
    <w:link w:val="PlainTextChar"/>
    <w:uiPriority w:val="99"/>
    <w:unhideWhenUsed/>
    <w:rsid w:val="00726D27"/>
    <w:rPr>
      <w:rFonts w:ascii="Calibri" w:eastAsiaTheme="minorEastAsia" w:hAnsi="Calibri"/>
      <w:sz w:val="22"/>
      <w:szCs w:val="22"/>
    </w:rPr>
  </w:style>
  <w:style w:type="character" w:customStyle="1" w:styleId="PlainTextChar">
    <w:name w:val="Plain Text Char"/>
    <w:basedOn w:val="DefaultParagraphFont"/>
    <w:link w:val="PlainText"/>
    <w:uiPriority w:val="99"/>
    <w:rsid w:val="00726D27"/>
    <w:rPr>
      <w:rFonts w:ascii="Calibri" w:eastAsiaTheme="minorEastAsia" w:hAnsi="Calibri"/>
      <w:sz w:val="22"/>
      <w:szCs w:val="22"/>
    </w:rPr>
  </w:style>
  <w:style w:type="paragraph" w:customStyle="1" w:styleId="Default">
    <w:name w:val="Default"/>
    <w:rsid w:val="00FF74C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0073">
      <w:bodyDiv w:val="1"/>
      <w:marLeft w:val="0"/>
      <w:marRight w:val="0"/>
      <w:marTop w:val="0"/>
      <w:marBottom w:val="0"/>
      <w:divBdr>
        <w:top w:val="none" w:sz="0" w:space="0" w:color="auto"/>
        <w:left w:val="none" w:sz="0" w:space="0" w:color="auto"/>
        <w:bottom w:val="none" w:sz="0" w:space="0" w:color="auto"/>
        <w:right w:val="none" w:sz="0" w:space="0" w:color="auto"/>
      </w:divBdr>
    </w:div>
    <w:div w:id="867839454">
      <w:bodyDiv w:val="1"/>
      <w:marLeft w:val="0"/>
      <w:marRight w:val="0"/>
      <w:marTop w:val="0"/>
      <w:marBottom w:val="0"/>
      <w:divBdr>
        <w:top w:val="none" w:sz="0" w:space="0" w:color="auto"/>
        <w:left w:val="none" w:sz="0" w:space="0" w:color="auto"/>
        <w:bottom w:val="none" w:sz="0" w:space="0" w:color="auto"/>
        <w:right w:val="none" w:sz="0" w:space="0" w:color="auto"/>
      </w:divBdr>
    </w:div>
    <w:div w:id="930577601">
      <w:bodyDiv w:val="1"/>
      <w:marLeft w:val="0"/>
      <w:marRight w:val="0"/>
      <w:marTop w:val="0"/>
      <w:marBottom w:val="0"/>
      <w:divBdr>
        <w:top w:val="none" w:sz="0" w:space="0" w:color="auto"/>
        <w:left w:val="none" w:sz="0" w:space="0" w:color="auto"/>
        <w:bottom w:val="none" w:sz="0" w:space="0" w:color="auto"/>
        <w:right w:val="none" w:sz="0" w:space="0" w:color="auto"/>
      </w:divBdr>
    </w:div>
    <w:div w:id="1234781865">
      <w:bodyDiv w:val="1"/>
      <w:marLeft w:val="0"/>
      <w:marRight w:val="0"/>
      <w:marTop w:val="0"/>
      <w:marBottom w:val="0"/>
      <w:divBdr>
        <w:top w:val="none" w:sz="0" w:space="0" w:color="auto"/>
        <w:left w:val="none" w:sz="0" w:space="0" w:color="auto"/>
        <w:bottom w:val="none" w:sz="0" w:space="0" w:color="auto"/>
        <w:right w:val="none" w:sz="0" w:space="0" w:color="auto"/>
      </w:divBdr>
    </w:div>
    <w:div w:id="1326393741">
      <w:bodyDiv w:val="1"/>
      <w:marLeft w:val="0"/>
      <w:marRight w:val="0"/>
      <w:marTop w:val="0"/>
      <w:marBottom w:val="0"/>
      <w:divBdr>
        <w:top w:val="none" w:sz="0" w:space="0" w:color="auto"/>
        <w:left w:val="none" w:sz="0" w:space="0" w:color="auto"/>
        <w:bottom w:val="none" w:sz="0" w:space="0" w:color="auto"/>
        <w:right w:val="none" w:sz="0" w:space="0" w:color="auto"/>
      </w:divBdr>
    </w:div>
    <w:div w:id="14853930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00331965">
      <w:bodyDiv w:val="1"/>
      <w:marLeft w:val="0"/>
      <w:marRight w:val="0"/>
      <w:marTop w:val="0"/>
      <w:marBottom w:val="0"/>
      <w:divBdr>
        <w:top w:val="none" w:sz="0" w:space="0" w:color="auto"/>
        <w:left w:val="none" w:sz="0" w:space="0" w:color="auto"/>
        <w:bottom w:val="none" w:sz="0" w:space="0" w:color="auto"/>
        <w:right w:val="none" w:sz="0" w:space="0" w:color="auto"/>
      </w:divBdr>
    </w:div>
    <w:div w:id="169904263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90">
      <w:bodyDiv w:val="1"/>
      <w:marLeft w:val="0"/>
      <w:marRight w:val="0"/>
      <w:marTop w:val="0"/>
      <w:marBottom w:val="0"/>
      <w:divBdr>
        <w:top w:val="none" w:sz="0" w:space="0" w:color="auto"/>
        <w:left w:val="none" w:sz="0" w:space="0" w:color="auto"/>
        <w:bottom w:val="none" w:sz="0" w:space="0" w:color="auto"/>
        <w:right w:val="none" w:sz="0" w:space="0" w:color="auto"/>
      </w:divBdr>
    </w:div>
    <w:div w:id="20293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pt.org/ecc/topics/spectrum-for-wireless-broadban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t.int/sites/default/files/2018/03/APG19-3-OUT-01_Meeting_Report_Adhoc_Plen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6A0D-EE98-4564-AC8B-08768E33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2912</Words>
  <Characters>16603</Characters>
  <Application>Microsoft Office Word</Application>
  <DocSecurity>0</DocSecurity>
  <Lines>138</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6</cp:revision>
  <cp:lastPrinted>2015-02-02T07:28:00Z</cp:lastPrinted>
  <dcterms:created xsi:type="dcterms:W3CDTF">2018-03-15T14:37:00Z</dcterms:created>
  <dcterms:modified xsi:type="dcterms:W3CDTF">2018-03-20T01:47:00Z</dcterms:modified>
</cp:coreProperties>
</file>