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D6E78" w:rsidRPr="000D6E78" w:rsidTr="00194A2D">
        <w:trPr>
          <w:cantSplit/>
          <w:trHeight w:val="288"/>
        </w:trPr>
        <w:tc>
          <w:tcPr>
            <w:tcW w:w="1399" w:type="dxa"/>
            <w:vMerge w:val="restart"/>
          </w:tcPr>
          <w:p w:rsidR="00C516C7" w:rsidRPr="000D6E78"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sidRPr="000D6E78">
              <w:rPr>
                <w:kern w:val="2"/>
                <w:sz w:val="24"/>
                <w:szCs w:val="24"/>
                <w:lang w:val="en-NZ" w:eastAsia="zh-CN"/>
              </w:rPr>
              <w:drawing>
                <wp:inline distT="0" distB="0" distL="0" distR="0" wp14:anchorId="43CC1DC6" wp14:editId="089EFF9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0D6E78" w:rsidRDefault="00C516C7" w:rsidP="00194A2D">
            <w:r w:rsidRPr="000D6E78">
              <w:t>ASIA-PACIFIC TELECOMMUNITY</w:t>
            </w:r>
          </w:p>
        </w:tc>
        <w:tc>
          <w:tcPr>
            <w:tcW w:w="2160" w:type="dxa"/>
          </w:tcPr>
          <w:p w:rsidR="00C516C7" w:rsidRPr="000D6E78" w:rsidRDefault="00C516C7" w:rsidP="00194A2D">
            <w:pPr>
              <w:rPr>
                <w:b/>
                <w:sz w:val="22"/>
                <w:szCs w:val="22"/>
              </w:rPr>
            </w:pPr>
            <w:r w:rsidRPr="000D6E78">
              <w:rPr>
                <w:b/>
              </w:rPr>
              <w:t>Document No:</w:t>
            </w:r>
          </w:p>
        </w:tc>
      </w:tr>
      <w:tr w:rsidR="000D6E78" w:rsidRPr="000D6E78" w:rsidTr="00194A2D">
        <w:trPr>
          <w:cantSplit/>
          <w:trHeight w:val="504"/>
        </w:trPr>
        <w:tc>
          <w:tcPr>
            <w:tcW w:w="1399" w:type="dxa"/>
            <w:vMerge/>
          </w:tcPr>
          <w:p w:rsidR="00C516C7" w:rsidRPr="000D6E78" w:rsidRDefault="00C516C7" w:rsidP="00194A2D"/>
        </w:tc>
        <w:tc>
          <w:tcPr>
            <w:tcW w:w="5760" w:type="dxa"/>
          </w:tcPr>
          <w:p w:rsidR="00C516C7" w:rsidRPr="000D6E78" w:rsidRDefault="00C516C7" w:rsidP="00194A2D">
            <w:pPr>
              <w:spacing w:line="0" w:lineRule="atLeast"/>
              <w:rPr>
                <w:b/>
              </w:rPr>
            </w:pPr>
            <w:r w:rsidRPr="000D6E78">
              <w:rPr>
                <w:b/>
              </w:rPr>
              <w:t xml:space="preserve">The </w:t>
            </w:r>
            <w:r w:rsidR="00CD256B" w:rsidRPr="000D6E78">
              <w:rPr>
                <w:b/>
              </w:rPr>
              <w:t>5</w:t>
            </w:r>
            <w:r w:rsidRPr="000D6E78">
              <w:rPr>
                <w:b/>
              </w:rPr>
              <w:t>th Meeting of the APT Conference Preparatory</w:t>
            </w:r>
          </w:p>
          <w:p w:rsidR="00C516C7" w:rsidRPr="000D6E78" w:rsidRDefault="00C516C7" w:rsidP="00CD256B">
            <w:pPr>
              <w:spacing w:line="0" w:lineRule="atLeast"/>
            </w:pPr>
            <w:r w:rsidRPr="000D6E78">
              <w:rPr>
                <w:b/>
              </w:rPr>
              <w:t>Group for WRC-19 (APG19-</w:t>
            </w:r>
            <w:r w:rsidR="00CD256B" w:rsidRPr="000D6E78">
              <w:rPr>
                <w:b/>
              </w:rPr>
              <w:t>5</w:t>
            </w:r>
            <w:r w:rsidRPr="000D6E78">
              <w:rPr>
                <w:b/>
              </w:rPr>
              <w:t>)</w:t>
            </w:r>
          </w:p>
        </w:tc>
        <w:tc>
          <w:tcPr>
            <w:tcW w:w="2160" w:type="dxa"/>
          </w:tcPr>
          <w:p w:rsidR="00C516C7" w:rsidRPr="000D6E78" w:rsidRDefault="00C516C7" w:rsidP="00194A2D">
            <w:pPr>
              <w:rPr>
                <w:b/>
                <w:bCs/>
                <w:lang w:val="fr-FR"/>
              </w:rPr>
            </w:pPr>
            <w:r w:rsidRPr="000D6E78">
              <w:rPr>
                <w:b/>
                <w:bCs/>
                <w:lang w:val="fr-FR"/>
              </w:rPr>
              <w:t>APG19-</w:t>
            </w:r>
            <w:r w:rsidR="00CD256B" w:rsidRPr="000D6E78">
              <w:rPr>
                <w:b/>
                <w:bCs/>
                <w:lang w:val="fr-FR"/>
              </w:rPr>
              <w:t>5</w:t>
            </w:r>
            <w:r w:rsidRPr="000D6E78">
              <w:rPr>
                <w:b/>
                <w:bCs/>
                <w:lang w:val="fr-FR"/>
              </w:rPr>
              <w:t>/</w:t>
            </w:r>
            <w:r w:rsidR="00AA4736">
              <w:rPr>
                <w:b/>
                <w:bCs/>
                <w:lang w:val="fr-FR"/>
              </w:rPr>
              <w:t>OUT-26</w:t>
            </w:r>
          </w:p>
          <w:p w:rsidR="00C516C7" w:rsidRPr="000D6E78" w:rsidRDefault="00B56C27" w:rsidP="00194A2D">
            <w:pPr>
              <w:spacing w:line="0" w:lineRule="atLeast"/>
              <w:rPr>
                <w:b/>
              </w:rPr>
            </w:pPr>
            <w:r>
              <w:rPr>
                <w:b/>
              </w:rPr>
              <w:t>(Rev.1)</w:t>
            </w:r>
          </w:p>
        </w:tc>
      </w:tr>
      <w:tr w:rsidR="00C516C7" w:rsidRPr="000D6E78" w:rsidTr="00194A2D">
        <w:trPr>
          <w:cantSplit/>
          <w:trHeight w:val="288"/>
        </w:trPr>
        <w:tc>
          <w:tcPr>
            <w:tcW w:w="1399" w:type="dxa"/>
            <w:vMerge/>
          </w:tcPr>
          <w:p w:rsidR="00C516C7" w:rsidRPr="000D6E78" w:rsidRDefault="00C516C7" w:rsidP="00194A2D">
            <w:pPr>
              <w:rPr>
                <w:lang w:val="en-GB"/>
              </w:rPr>
            </w:pPr>
          </w:p>
        </w:tc>
        <w:tc>
          <w:tcPr>
            <w:tcW w:w="5760" w:type="dxa"/>
            <w:vAlign w:val="bottom"/>
          </w:tcPr>
          <w:p w:rsidR="00C516C7" w:rsidRPr="000D6E78" w:rsidRDefault="00CD256B" w:rsidP="00CD256B">
            <w:pPr>
              <w:rPr>
                <w:b/>
              </w:rPr>
            </w:pPr>
            <w:r w:rsidRPr="000D6E78">
              <w:t>31</w:t>
            </w:r>
            <w:r w:rsidR="00C516C7" w:rsidRPr="000D6E78">
              <w:t xml:space="preserve"> </w:t>
            </w:r>
            <w:r w:rsidRPr="000D6E78">
              <w:t xml:space="preserve">July </w:t>
            </w:r>
            <w:r w:rsidR="00C516C7" w:rsidRPr="000D6E78">
              <w:t xml:space="preserve">– </w:t>
            </w:r>
            <w:r w:rsidRPr="000D6E78">
              <w:t>6</w:t>
            </w:r>
            <w:r w:rsidR="00C516C7" w:rsidRPr="000D6E78">
              <w:t xml:space="preserve"> </w:t>
            </w:r>
            <w:r w:rsidRPr="000D6E78">
              <w:t>August</w:t>
            </w:r>
            <w:r w:rsidR="00C516C7" w:rsidRPr="000D6E78">
              <w:t xml:space="preserve"> 2019, </w:t>
            </w:r>
            <w:r w:rsidRPr="000D6E78">
              <w:t>Tokyo</w:t>
            </w:r>
            <w:r w:rsidR="00C516C7" w:rsidRPr="000D6E78">
              <w:t xml:space="preserve">, </w:t>
            </w:r>
            <w:r w:rsidRPr="000D6E78">
              <w:t>J</w:t>
            </w:r>
            <w:r w:rsidR="00C516C7" w:rsidRPr="000D6E78">
              <w:t>a</w:t>
            </w:r>
            <w:r w:rsidRPr="000D6E78">
              <w:t>pan</w:t>
            </w:r>
          </w:p>
        </w:tc>
        <w:tc>
          <w:tcPr>
            <w:tcW w:w="2160" w:type="dxa"/>
            <w:vAlign w:val="bottom"/>
          </w:tcPr>
          <w:p w:rsidR="00C516C7" w:rsidRPr="000D6E78" w:rsidRDefault="00345A4E" w:rsidP="00C95572">
            <w:r>
              <w:rPr>
                <w:bCs/>
              </w:rPr>
              <w:t>5</w:t>
            </w:r>
            <w:r w:rsidR="00C516C7" w:rsidRPr="000D6E78">
              <w:rPr>
                <w:bCs/>
              </w:rPr>
              <w:t xml:space="preserve"> </w:t>
            </w:r>
            <w:r w:rsidR="00C95572" w:rsidRPr="000D6E78">
              <w:rPr>
                <w:bCs/>
              </w:rPr>
              <w:t>August</w:t>
            </w:r>
            <w:r w:rsidR="00C516C7" w:rsidRPr="000D6E78">
              <w:rPr>
                <w:bCs/>
              </w:rPr>
              <w:t xml:space="preserve"> 2019</w:t>
            </w:r>
          </w:p>
        </w:tc>
      </w:tr>
    </w:tbl>
    <w:p w:rsidR="00311E8A" w:rsidRPr="000D6E78" w:rsidRDefault="00311E8A" w:rsidP="0072518B">
      <w:pPr>
        <w:jc w:val="center"/>
        <w:rPr>
          <w:b/>
          <w:lang w:val="en-NZ"/>
        </w:rPr>
      </w:pPr>
    </w:p>
    <w:p w:rsidR="00B06784" w:rsidRDefault="00B06784" w:rsidP="00B64A60">
      <w:pPr>
        <w:jc w:val="center"/>
        <w:rPr>
          <w:b/>
          <w:lang w:val="en-NZ" w:eastAsia="ko-KR"/>
        </w:rPr>
      </w:pPr>
    </w:p>
    <w:p w:rsidR="00B64A60" w:rsidRPr="00B06784" w:rsidRDefault="00AA4736" w:rsidP="00B64A60">
      <w:pPr>
        <w:jc w:val="center"/>
        <w:rPr>
          <w:lang w:val="en-NZ" w:eastAsia="ko-KR"/>
        </w:rPr>
      </w:pPr>
      <w:r>
        <w:rPr>
          <w:lang w:val="en-NZ" w:eastAsia="ko-KR"/>
        </w:rPr>
        <w:t>Working Party 1</w:t>
      </w:r>
    </w:p>
    <w:p w:rsidR="00B06784" w:rsidRPr="000D6E78" w:rsidRDefault="00B06784" w:rsidP="00B64A60">
      <w:pPr>
        <w:jc w:val="center"/>
        <w:rPr>
          <w:b/>
          <w:lang w:val="en-NZ" w:eastAsia="ko-KR"/>
        </w:rPr>
      </w:pPr>
    </w:p>
    <w:p w:rsidR="009465A6" w:rsidRPr="000D6E78" w:rsidRDefault="00E656F1" w:rsidP="00B64A60">
      <w:pPr>
        <w:jc w:val="center"/>
        <w:rPr>
          <w:b/>
          <w:lang w:val="en-NZ" w:eastAsia="ko-KR"/>
        </w:rPr>
      </w:pPr>
      <w:r w:rsidRPr="000D6E78">
        <w:rPr>
          <w:b/>
          <w:lang w:val="en-NZ" w:eastAsia="ko-KR"/>
        </w:rPr>
        <w:t xml:space="preserve">APT VIEW AND PRELIMINARY APT COMMON PROPOSAL </w:t>
      </w:r>
    </w:p>
    <w:p w:rsidR="00B64A60" w:rsidRPr="000D6E78" w:rsidRDefault="00E656F1" w:rsidP="00B64A60">
      <w:pPr>
        <w:jc w:val="center"/>
        <w:rPr>
          <w:b/>
          <w:lang w:val="en-NZ" w:eastAsia="ko-KR"/>
        </w:rPr>
      </w:pPr>
      <w:r w:rsidRPr="000D6E78">
        <w:rPr>
          <w:b/>
          <w:lang w:val="en-NZ" w:eastAsia="ko-KR"/>
        </w:rPr>
        <w:t>ON WRC-19 AGENDA ITEM 1.11</w:t>
      </w:r>
    </w:p>
    <w:p w:rsidR="00214B2C" w:rsidRPr="000D6E78" w:rsidRDefault="00214B2C" w:rsidP="00214B2C">
      <w:pPr>
        <w:spacing w:after="120"/>
        <w:jc w:val="both"/>
        <w:rPr>
          <w:rFonts w:eastAsiaTheme="minorEastAsia"/>
          <w:b/>
          <w:lang w:val="en-NZ" w:eastAsia="zh-CN"/>
        </w:rPr>
      </w:pPr>
    </w:p>
    <w:p w:rsidR="00214B2C" w:rsidRPr="000D6E78" w:rsidRDefault="00214B2C" w:rsidP="00214B2C">
      <w:pPr>
        <w:spacing w:after="120"/>
        <w:jc w:val="both"/>
        <w:rPr>
          <w:lang w:val="en-NZ"/>
        </w:rPr>
      </w:pPr>
      <w:r w:rsidRPr="000D6E78">
        <w:rPr>
          <w:b/>
          <w:lang w:val="en-NZ"/>
        </w:rPr>
        <w:t>Agenda Item 1.</w:t>
      </w:r>
      <w:r w:rsidRPr="000D6E78">
        <w:rPr>
          <w:rFonts w:eastAsiaTheme="minorEastAsia"/>
          <w:b/>
          <w:lang w:val="en-NZ" w:eastAsia="zh-CN"/>
        </w:rPr>
        <w:t>11</w:t>
      </w:r>
      <w:r w:rsidRPr="000D6E78">
        <w:rPr>
          <w:b/>
          <w:lang w:val="en-NZ"/>
        </w:rPr>
        <w:t xml:space="preserve">: </w:t>
      </w:r>
    </w:p>
    <w:p w:rsidR="00A55CF3" w:rsidRPr="000D6E78" w:rsidRDefault="00214B2C" w:rsidP="00A55CF3">
      <w:pPr>
        <w:snapToGrid w:val="0"/>
        <w:spacing w:beforeLines="50" w:before="120" w:afterLines="50" w:after="120"/>
        <w:jc w:val="both"/>
        <w:rPr>
          <w:rFonts w:eastAsia="SimSun"/>
          <w:i/>
          <w:iCs/>
          <w:lang w:eastAsia="zh-CN"/>
        </w:rPr>
      </w:pPr>
      <w:r w:rsidRPr="000D6E78">
        <w:rPr>
          <w:rFonts w:eastAsia="SimSun"/>
          <w:i/>
          <w:iCs/>
          <w:lang w:eastAsia="zh-CN"/>
        </w:rPr>
        <w:t>T</w:t>
      </w:r>
      <w:r w:rsidRPr="000D6E78">
        <w:rPr>
          <w:i/>
          <w:iCs/>
        </w:rPr>
        <w:t xml:space="preserve">o take necessary actions, as appropriate, to facilitate global or regional harmonized frequency bands to support railway radiocommunication systems between train and trackside within existing mobile service allocations, in accordance with </w:t>
      </w:r>
      <w:r w:rsidRPr="000D6E78">
        <w:rPr>
          <w:b/>
          <w:i/>
          <w:iCs/>
        </w:rPr>
        <w:t>Resolution 236 (WRC-15)</w:t>
      </w:r>
    </w:p>
    <w:p w:rsidR="00A55CF3" w:rsidRPr="000D6E78" w:rsidRDefault="00A55CF3" w:rsidP="00A55CF3">
      <w:pPr>
        <w:spacing w:line="360" w:lineRule="auto"/>
        <w:jc w:val="both"/>
        <w:rPr>
          <w:rFonts w:eastAsiaTheme="minorEastAsia"/>
          <w:b/>
          <w:lang w:val="en-NZ" w:eastAsia="zh-CN"/>
        </w:rPr>
      </w:pPr>
    </w:p>
    <w:p w:rsidR="00214B2C" w:rsidRPr="000D6E78" w:rsidRDefault="00214B2C" w:rsidP="00126D1A">
      <w:pPr>
        <w:spacing w:beforeLines="50" w:before="120" w:afterLines="50" w:after="120" w:line="360" w:lineRule="auto"/>
        <w:jc w:val="both"/>
        <w:rPr>
          <w:b/>
          <w:lang w:val="en-NZ" w:eastAsia="ko-KR"/>
        </w:rPr>
      </w:pPr>
      <w:r w:rsidRPr="000D6E78">
        <w:rPr>
          <w:b/>
          <w:lang w:val="en-NZ" w:eastAsia="ko-KR"/>
        </w:rPr>
        <w:t xml:space="preserve">1. </w:t>
      </w:r>
      <w:r w:rsidRPr="000D6E78">
        <w:rPr>
          <w:b/>
          <w:lang w:val="en-NZ" w:eastAsia="ko-KR"/>
        </w:rPr>
        <w:tab/>
        <w:t>Background</w:t>
      </w:r>
    </w:p>
    <w:p w:rsidR="00214B2C" w:rsidRPr="000D6E78" w:rsidRDefault="00214B2C" w:rsidP="00214B2C">
      <w:pPr>
        <w:spacing w:afterLines="50" w:after="120"/>
        <w:jc w:val="both"/>
        <w:rPr>
          <w:rFonts w:eastAsia="SimSun"/>
          <w:lang w:eastAsia="zh-CN"/>
        </w:rPr>
      </w:pPr>
      <w:r w:rsidRPr="000D6E78">
        <w:rPr>
          <w:rFonts w:eastAsia="SimSun"/>
          <w:lang w:eastAsia="zh-CN"/>
        </w:rPr>
        <w:t>Resolution</w:t>
      </w:r>
      <w:r w:rsidRPr="000D6E78">
        <w:rPr>
          <w:rFonts w:eastAsia="SimSun"/>
          <w:b/>
          <w:lang w:eastAsia="zh-CN"/>
        </w:rPr>
        <w:t xml:space="preserve"> 236 (WRC-15) </w:t>
      </w:r>
      <w:r w:rsidRPr="000D6E78">
        <w:rPr>
          <w:rFonts w:eastAsia="SimSun"/>
          <w:lang w:eastAsia="zh-CN"/>
        </w:rPr>
        <w:t>invites the WRC-19, based on the results of ITU-R studies, to take necessary actions, as appropriate, to facilitate global or regional harmonized frequency bands, to the extent possible, for the implementation of railway radiocommunication systems between train and tr</w:t>
      </w:r>
      <w:r w:rsidR="00F0000B" w:rsidRPr="000D6E78">
        <w:rPr>
          <w:rFonts w:eastAsia="SimSun"/>
          <w:lang w:eastAsia="zh-CN"/>
        </w:rPr>
        <w:t>ackside, within existing mobile</w:t>
      </w:r>
      <w:r w:rsidR="00F0000B" w:rsidRPr="000D6E78">
        <w:rPr>
          <w:rFonts w:eastAsia="SimSun" w:hint="eastAsia"/>
          <w:lang w:eastAsia="zh-CN"/>
        </w:rPr>
        <w:t xml:space="preserve"> </w:t>
      </w:r>
      <w:r w:rsidRPr="000D6E78">
        <w:rPr>
          <w:rFonts w:eastAsia="SimSun"/>
          <w:lang w:eastAsia="zh-CN"/>
        </w:rPr>
        <w:t>service allocations.</w:t>
      </w:r>
    </w:p>
    <w:p w:rsidR="00214B2C" w:rsidRPr="000D6E78" w:rsidRDefault="00214B2C" w:rsidP="00214B2C">
      <w:pPr>
        <w:spacing w:afterLines="50" w:after="120"/>
        <w:jc w:val="both"/>
        <w:rPr>
          <w:rFonts w:eastAsiaTheme="minorEastAsia"/>
          <w:lang w:eastAsia="zh-CN"/>
        </w:rPr>
      </w:pPr>
      <w:r w:rsidRPr="000D6E78">
        <w:rPr>
          <w:rFonts w:eastAsiaTheme="minorEastAsia"/>
          <w:lang w:eastAsia="zh-CN"/>
        </w:rPr>
        <w:t xml:space="preserve">ITU-R </w:t>
      </w:r>
      <w:r w:rsidR="00F0000B" w:rsidRPr="000D6E78">
        <w:rPr>
          <w:rFonts w:eastAsiaTheme="minorEastAsia" w:hint="eastAsia"/>
          <w:lang w:eastAsia="zh-CN"/>
        </w:rPr>
        <w:t>h</w:t>
      </w:r>
      <w:r w:rsidR="00761B06" w:rsidRPr="000D6E78">
        <w:rPr>
          <w:rFonts w:eastAsiaTheme="minorEastAsia" w:hint="eastAsia"/>
          <w:lang w:eastAsia="zh-CN"/>
        </w:rPr>
        <w:t>as</w:t>
      </w:r>
      <w:r w:rsidR="00F0000B" w:rsidRPr="000D6E78">
        <w:rPr>
          <w:rFonts w:eastAsiaTheme="minorEastAsia" w:hint="eastAsia"/>
          <w:lang w:eastAsia="zh-CN"/>
        </w:rPr>
        <w:t xml:space="preserve"> published </w:t>
      </w:r>
      <w:r w:rsidRPr="000D6E78">
        <w:rPr>
          <w:rFonts w:eastAsiaTheme="minorEastAsia"/>
          <w:lang w:eastAsia="zh-CN"/>
        </w:rPr>
        <w:t xml:space="preserve">two ITU-R Reports </w:t>
      </w:r>
      <w:r w:rsidR="00EF0B0B" w:rsidRPr="000D6E78">
        <w:rPr>
          <w:rFonts w:eastAsiaTheme="minorEastAsia" w:hint="eastAsia"/>
          <w:lang w:eastAsia="zh-CN"/>
        </w:rPr>
        <w:t xml:space="preserve">related to WRC-19 </w:t>
      </w:r>
      <w:r w:rsidRPr="000D6E78">
        <w:rPr>
          <w:rFonts w:eastAsiaTheme="minorEastAsia"/>
          <w:lang w:eastAsia="zh-CN"/>
        </w:rPr>
        <w:t>agenda item 1.11. One is Report ITU-R M.2418 ‘</w:t>
      </w:r>
      <w:r w:rsidRPr="000D6E78">
        <w:rPr>
          <w:rFonts w:eastAsiaTheme="minorEastAsia"/>
          <w:i/>
          <w:lang w:eastAsia="zh-CN"/>
        </w:rPr>
        <w:t>Description of Railway Radiocommunication Systems between Train and Trackside</w:t>
      </w:r>
      <w:r w:rsidRPr="000D6E78">
        <w:rPr>
          <w:rFonts w:eastAsiaTheme="minorEastAsia"/>
          <w:lang w:eastAsia="zh-CN"/>
        </w:rPr>
        <w:t xml:space="preserve">’. </w:t>
      </w:r>
      <w:r w:rsidR="000D6E78">
        <w:rPr>
          <w:rFonts w:eastAsiaTheme="minorEastAsia" w:hint="eastAsia"/>
          <w:lang w:eastAsia="zh-CN"/>
        </w:rPr>
        <w:t xml:space="preserve">The other </w:t>
      </w:r>
      <w:r w:rsidRPr="000D6E78">
        <w:rPr>
          <w:rFonts w:eastAsiaTheme="minorEastAsia"/>
          <w:lang w:eastAsia="zh-CN"/>
        </w:rPr>
        <w:t>is Report ITU-R M.2442 ‘</w:t>
      </w:r>
      <w:r w:rsidRPr="000D6E78">
        <w:rPr>
          <w:rFonts w:eastAsiaTheme="minorEastAsia"/>
          <w:i/>
          <w:lang w:eastAsia="zh-CN"/>
        </w:rPr>
        <w:t>Current and future usage of railway radiocommunication systems between train and trackside</w:t>
      </w:r>
      <w:r w:rsidRPr="000D6E78">
        <w:rPr>
          <w:rFonts w:eastAsiaTheme="minorEastAsia"/>
          <w:lang w:eastAsia="zh-CN"/>
        </w:rPr>
        <w:t xml:space="preserve">’. </w:t>
      </w:r>
      <w:r w:rsidR="00D86531" w:rsidRPr="000D6E78">
        <w:rPr>
          <w:rFonts w:eastAsiaTheme="minorEastAsia" w:hint="eastAsia"/>
          <w:lang w:eastAsia="zh-CN"/>
        </w:rPr>
        <w:t>The</w:t>
      </w:r>
      <w:r w:rsidR="00A20104" w:rsidRPr="000D6E78">
        <w:rPr>
          <w:rFonts w:eastAsiaTheme="minorEastAsia"/>
          <w:lang w:eastAsia="zh-CN"/>
        </w:rPr>
        <w:t xml:space="preserve"> ongoing study within </w:t>
      </w:r>
      <w:r w:rsidR="00EF0B0B" w:rsidRPr="000D6E78">
        <w:rPr>
          <w:rFonts w:eastAsiaTheme="minorEastAsia" w:hint="eastAsia"/>
          <w:lang w:eastAsia="zh-CN"/>
        </w:rPr>
        <w:t xml:space="preserve">ITU-R </w:t>
      </w:r>
      <w:r w:rsidR="00A20104" w:rsidRPr="000D6E78">
        <w:rPr>
          <w:rFonts w:eastAsiaTheme="minorEastAsia"/>
          <w:lang w:eastAsia="zh-CN"/>
        </w:rPr>
        <w:t>WP 5A is the working document towards a preliminary draft new Recommendation ITU-R M</w:t>
      </w:r>
      <w:proofErr w:type="gramStart"/>
      <w:r w:rsidR="00A20104" w:rsidRPr="000D6E78">
        <w:rPr>
          <w:rFonts w:eastAsiaTheme="minorEastAsia"/>
          <w:lang w:eastAsia="zh-CN"/>
        </w:rPr>
        <w:t>.[</w:t>
      </w:r>
      <w:proofErr w:type="gramEnd"/>
      <w:r w:rsidR="00A20104" w:rsidRPr="000D6E78">
        <w:rPr>
          <w:rFonts w:eastAsiaTheme="minorEastAsia"/>
          <w:lang w:eastAsia="zh-CN"/>
        </w:rPr>
        <w:t>RSTT_FRQ] ‘</w:t>
      </w:r>
      <w:r w:rsidR="00A20104" w:rsidRPr="000D6E78">
        <w:rPr>
          <w:rFonts w:eastAsiaTheme="minorEastAsia"/>
          <w:i/>
          <w:lang w:eastAsia="zh-CN"/>
        </w:rPr>
        <w:t>Harmonization of frequency bands for railway radiocommunication systems between train and trackside</w:t>
      </w:r>
      <w:r w:rsidR="00A20104" w:rsidRPr="000D6E78">
        <w:rPr>
          <w:rFonts w:eastAsiaTheme="minorEastAsia"/>
          <w:lang w:eastAsia="zh-CN"/>
        </w:rPr>
        <w:t xml:space="preserve">’. </w:t>
      </w:r>
    </w:p>
    <w:p w:rsidR="00214B2C" w:rsidRPr="000D6E78" w:rsidRDefault="00214B2C" w:rsidP="00233B82">
      <w:pPr>
        <w:spacing w:afterLines="50" w:after="120"/>
        <w:jc w:val="both"/>
        <w:rPr>
          <w:rFonts w:eastAsiaTheme="minorEastAsia"/>
          <w:lang w:eastAsia="zh-CN"/>
        </w:rPr>
      </w:pPr>
      <w:r w:rsidRPr="000D6E78">
        <w:rPr>
          <w:rFonts w:eastAsiaTheme="minorEastAsia"/>
          <w:lang w:eastAsia="zh-CN"/>
        </w:rPr>
        <w:t>The AWG h</w:t>
      </w:r>
      <w:r w:rsidR="00761B06" w:rsidRPr="000D6E78">
        <w:rPr>
          <w:rFonts w:eastAsiaTheme="minorEastAsia" w:hint="eastAsia"/>
          <w:lang w:eastAsia="zh-CN"/>
        </w:rPr>
        <w:t>as</w:t>
      </w:r>
      <w:r w:rsidRPr="000D6E78">
        <w:rPr>
          <w:rFonts w:eastAsiaTheme="minorEastAsia"/>
          <w:lang w:eastAsia="zh-CN"/>
        </w:rPr>
        <w:t xml:space="preserve"> </w:t>
      </w:r>
      <w:r w:rsidR="00134654" w:rsidRPr="000D6E78">
        <w:rPr>
          <w:rFonts w:eastAsiaTheme="minorEastAsia" w:hint="eastAsia"/>
          <w:lang w:eastAsia="zh-CN"/>
        </w:rPr>
        <w:t>published</w:t>
      </w:r>
      <w:r w:rsidRPr="000D6E78">
        <w:rPr>
          <w:rFonts w:eastAsiaTheme="minorEastAsia"/>
          <w:lang w:eastAsia="zh-CN"/>
        </w:rPr>
        <w:t xml:space="preserve"> APT Report APT/AWG/REP-78 ‘</w:t>
      </w:r>
      <w:r w:rsidRPr="000D6E78">
        <w:rPr>
          <w:rFonts w:eastAsiaTheme="minorEastAsia"/>
          <w:i/>
          <w:lang w:eastAsia="zh-CN"/>
        </w:rPr>
        <w:t>APT Report on System Description, Technolog</w:t>
      </w:r>
      <w:r w:rsidR="00934B5D" w:rsidRPr="000D6E78">
        <w:rPr>
          <w:rFonts w:eastAsiaTheme="minorEastAsia"/>
          <w:i/>
          <w:lang w:eastAsia="zh-CN"/>
        </w:rPr>
        <w:t>ies and Implementation of RSTT</w:t>
      </w:r>
      <w:r w:rsidR="00934B5D" w:rsidRPr="000D6E78">
        <w:rPr>
          <w:rFonts w:eastAsiaTheme="minorEastAsia"/>
          <w:lang w:eastAsia="zh-CN"/>
        </w:rPr>
        <w:t>’</w:t>
      </w:r>
      <w:r w:rsidR="00934B5D" w:rsidRPr="000D6E78">
        <w:rPr>
          <w:rFonts w:eastAsiaTheme="minorEastAsia" w:hint="eastAsia"/>
          <w:lang w:eastAsia="zh-CN"/>
        </w:rPr>
        <w:t xml:space="preserve"> and </w:t>
      </w:r>
      <w:r w:rsidR="00233B82" w:rsidRPr="000D6E78">
        <w:rPr>
          <w:rFonts w:eastAsiaTheme="minorEastAsia"/>
          <w:lang w:eastAsia="zh-CN"/>
        </w:rPr>
        <w:t>APT/AWG/REP-94</w:t>
      </w:r>
      <w:r w:rsidR="00233B82" w:rsidRPr="000D6E78">
        <w:rPr>
          <w:rFonts w:eastAsiaTheme="minorEastAsia" w:hint="eastAsia"/>
          <w:lang w:eastAsia="zh-CN"/>
        </w:rPr>
        <w:t xml:space="preserve"> </w:t>
      </w:r>
      <w:r w:rsidR="00233B82" w:rsidRPr="000D6E78">
        <w:rPr>
          <w:rFonts w:eastAsiaTheme="minorEastAsia"/>
          <w:lang w:eastAsia="zh-CN"/>
        </w:rPr>
        <w:t>‘</w:t>
      </w:r>
      <w:r w:rsidR="00233B82" w:rsidRPr="000D6E78">
        <w:rPr>
          <w:rFonts w:eastAsiaTheme="minorEastAsia"/>
          <w:i/>
          <w:lang w:eastAsia="zh-CN"/>
        </w:rPr>
        <w:t xml:space="preserve">APT Report on System Deployment and Relevant Testing Studies of Railway Radiocommunication System </w:t>
      </w:r>
      <w:r w:rsidR="00881E71" w:rsidRPr="000D6E78">
        <w:rPr>
          <w:rFonts w:eastAsiaTheme="minorEastAsia"/>
          <w:i/>
          <w:lang w:eastAsia="zh-CN"/>
        </w:rPr>
        <w:t>between Train and Trackside (RS</w:t>
      </w:r>
      <w:r w:rsidR="00881E71" w:rsidRPr="000D6E78">
        <w:rPr>
          <w:rFonts w:eastAsiaTheme="minorEastAsia" w:hint="eastAsia"/>
          <w:i/>
          <w:lang w:eastAsia="zh-CN"/>
        </w:rPr>
        <w:t>T</w:t>
      </w:r>
      <w:r w:rsidR="00233B82" w:rsidRPr="000D6E78">
        <w:rPr>
          <w:rFonts w:eastAsiaTheme="minorEastAsia"/>
          <w:i/>
          <w:lang w:eastAsia="zh-CN"/>
        </w:rPr>
        <w:t>T) in APT Countries</w:t>
      </w:r>
      <w:r w:rsidR="00233B82" w:rsidRPr="000D6E78">
        <w:rPr>
          <w:rFonts w:eastAsiaTheme="minorEastAsia"/>
          <w:lang w:eastAsia="zh-CN"/>
        </w:rPr>
        <w:t>’</w:t>
      </w:r>
      <w:r w:rsidR="00233B82" w:rsidRPr="000D6E78">
        <w:rPr>
          <w:rFonts w:eastAsiaTheme="minorEastAsia" w:hint="eastAsia"/>
          <w:lang w:eastAsia="zh-CN"/>
        </w:rPr>
        <w:t>.</w:t>
      </w:r>
    </w:p>
    <w:p w:rsidR="00F43335" w:rsidRDefault="008F3484" w:rsidP="00F43335">
      <w:p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r w:rsidRPr="000D6E78">
        <w:rPr>
          <w:rFonts w:eastAsia="SimSun"/>
          <w:iCs/>
          <w:szCs w:val="20"/>
          <w:lang w:eastAsia="zh-CN"/>
        </w:rPr>
        <w:t>The CPM19-2</w:t>
      </w:r>
      <w:r w:rsidRPr="000D6E78">
        <w:rPr>
          <w:rFonts w:eastAsia="SimSun"/>
          <w:iCs/>
          <w:szCs w:val="20"/>
          <w:lang w:val="en-GB" w:eastAsia="zh-CN"/>
        </w:rPr>
        <w:t xml:space="preserve"> approved the CPM Report. Three Methods had been proposed to satisfy </w:t>
      </w:r>
      <w:r w:rsidRPr="000D6E78">
        <w:rPr>
          <w:rFonts w:eastAsia="SimSun" w:hint="eastAsia"/>
          <w:iCs/>
          <w:szCs w:val="20"/>
          <w:lang w:val="en-GB" w:eastAsia="zh-CN"/>
        </w:rPr>
        <w:t xml:space="preserve">WRC-19 </w:t>
      </w:r>
      <w:r w:rsidRPr="000D6E78">
        <w:rPr>
          <w:rFonts w:eastAsia="SimSun"/>
          <w:iCs/>
          <w:szCs w:val="20"/>
          <w:lang w:val="en-GB" w:eastAsia="zh-CN"/>
        </w:rPr>
        <w:t>agenda item</w:t>
      </w:r>
      <w:r w:rsidRPr="000D6E78">
        <w:rPr>
          <w:rFonts w:eastAsia="SimSun" w:hint="eastAsia"/>
          <w:iCs/>
          <w:szCs w:val="20"/>
          <w:lang w:val="en-GB" w:eastAsia="zh-CN"/>
        </w:rPr>
        <w:t xml:space="preserve"> 1.11</w:t>
      </w:r>
      <w:r w:rsidRPr="000D6E78">
        <w:rPr>
          <w:rFonts w:eastAsia="SimSun"/>
          <w:iCs/>
          <w:szCs w:val="20"/>
          <w:lang w:val="en-GB" w:eastAsia="zh-CN"/>
        </w:rPr>
        <w:t>:</w:t>
      </w:r>
    </w:p>
    <w:p w:rsidR="00F43335" w:rsidRDefault="00F43335" w:rsidP="00F43335">
      <w:pPr>
        <w:pStyle w:val="ListParagraph"/>
        <w:numPr>
          <w:ilvl w:val="0"/>
          <w:numId w:val="31"/>
        </w:num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r w:rsidRPr="00F43335">
        <w:rPr>
          <w:rFonts w:eastAsia="SimSun"/>
          <w:b/>
          <w:iCs/>
          <w:szCs w:val="20"/>
          <w:lang w:val="en-GB" w:eastAsia="zh-CN"/>
        </w:rPr>
        <w:t>Method</w:t>
      </w:r>
      <w:r w:rsidRPr="00F43335">
        <w:rPr>
          <w:rFonts w:eastAsia="SimSun" w:hint="eastAsia"/>
          <w:b/>
          <w:iCs/>
          <w:szCs w:val="20"/>
          <w:lang w:val="en-GB" w:eastAsia="zh-CN"/>
        </w:rPr>
        <w:t xml:space="preserve"> </w:t>
      </w:r>
      <w:r w:rsidR="008F3484" w:rsidRPr="00F43335">
        <w:rPr>
          <w:rFonts w:eastAsia="SimSun"/>
          <w:b/>
          <w:iCs/>
          <w:szCs w:val="20"/>
          <w:lang w:val="en-GB" w:eastAsia="zh-CN"/>
        </w:rPr>
        <w:t>A</w:t>
      </w:r>
      <w:r w:rsidR="008F3484" w:rsidRPr="00F43335">
        <w:rPr>
          <w:rFonts w:eastAsia="SimSun"/>
          <w:iCs/>
          <w:szCs w:val="20"/>
          <w:lang w:val="en-GB" w:eastAsia="zh-CN"/>
        </w:rPr>
        <w:t>: No change to the RR except suppression of Resolution 236 (WRC 15);</w:t>
      </w:r>
    </w:p>
    <w:p w:rsidR="00F43335" w:rsidRDefault="00F43335" w:rsidP="00F43335">
      <w:pPr>
        <w:pStyle w:val="ListParagraph"/>
        <w:numPr>
          <w:ilvl w:val="0"/>
          <w:numId w:val="31"/>
        </w:num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r w:rsidRPr="00F43335">
        <w:rPr>
          <w:rFonts w:eastAsia="SimSun"/>
          <w:b/>
          <w:iCs/>
          <w:szCs w:val="20"/>
          <w:lang w:val="en-GB" w:eastAsia="zh-CN"/>
        </w:rPr>
        <w:t>Method</w:t>
      </w:r>
      <w:r>
        <w:rPr>
          <w:rFonts w:eastAsia="SimSun" w:hint="eastAsia"/>
          <w:b/>
          <w:iCs/>
          <w:szCs w:val="20"/>
          <w:lang w:val="en-GB" w:eastAsia="zh-CN"/>
        </w:rPr>
        <w:t xml:space="preserve"> </w:t>
      </w:r>
      <w:r w:rsidR="008F3484" w:rsidRPr="00F43335">
        <w:rPr>
          <w:rFonts w:eastAsia="SimSun"/>
          <w:b/>
          <w:iCs/>
          <w:szCs w:val="20"/>
          <w:lang w:val="en-GB" w:eastAsia="zh-CN"/>
        </w:rPr>
        <w:t>B</w:t>
      </w:r>
      <w:r w:rsidR="008F3484" w:rsidRPr="00F43335">
        <w:rPr>
          <w:rFonts w:eastAsia="SimSun"/>
          <w:iCs/>
          <w:szCs w:val="20"/>
          <w:lang w:val="en-GB" w:eastAsia="zh-CN"/>
        </w:rPr>
        <w:t>: Add a new Resolution [A111-METHOD B] (WRC-19) specifying frequency ranges for RSTT and referencing the most recent version of Recommendation ITU-R M.[RSTT_FRQ] and consequently suppress the Resolution 236 (WRC-15);</w:t>
      </w:r>
    </w:p>
    <w:p w:rsidR="008F3484" w:rsidRDefault="008F3484" w:rsidP="00F43335">
      <w:pPr>
        <w:pStyle w:val="ListParagraph"/>
        <w:numPr>
          <w:ilvl w:val="0"/>
          <w:numId w:val="31"/>
        </w:num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r w:rsidRPr="00F43335">
        <w:rPr>
          <w:rFonts w:eastAsia="SimSun"/>
          <w:b/>
          <w:iCs/>
          <w:szCs w:val="20"/>
          <w:lang w:val="en-GB" w:eastAsia="zh-CN"/>
        </w:rPr>
        <w:t>Method C</w:t>
      </w:r>
      <w:r w:rsidRPr="00F43335">
        <w:rPr>
          <w:rFonts w:eastAsia="SimSun"/>
          <w:iCs/>
          <w:szCs w:val="20"/>
          <w:lang w:val="en-GB" w:eastAsia="zh-CN"/>
        </w:rPr>
        <w:t>: Add a new Resolution [B111-METHOD C] (WRC-19) without specifying frequency ranges for RSTT, while referencing the most recent version of Recommendation ITU-R M</w:t>
      </w:r>
      <w:proofErr w:type="gramStart"/>
      <w:r w:rsidRPr="00F43335">
        <w:rPr>
          <w:rFonts w:eastAsia="SimSun"/>
          <w:iCs/>
          <w:szCs w:val="20"/>
          <w:lang w:val="en-GB" w:eastAsia="zh-CN"/>
        </w:rPr>
        <w:t>.[</w:t>
      </w:r>
      <w:proofErr w:type="gramEnd"/>
      <w:r w:rsidRPr="00F43335">
        <w:rPr>
          <w:rFonts w:eastAsia="SimSun"/>
          <w:iCs/>
          <w:szCs w:val="20"/>
          <w:lang w:val="en-GB" w:eastAsia="zh-CN"/>
        </w:rPr>
        <w:t>RSTT_FRQ] and consequently suppress the Resolution 236 (WRC-15).</w:t>
      </w:r>
    </w:p>
    <w:p w:rsidR="00B06784" w:rsidRDefault="00B06784" w:rsidP="00B06784">
      <w:p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p>
    <w:p w:rsidR="00B06784" w:rsidRDefault="00B06784" w:rsidP="00B06784">
      <w:p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p>
    <w:p w:rsidR="00B06784" w:rsidRPr="00B06784" w:rsidRDefault="00B06784" w:rsidP="00B06784">
      <w:pPr>
        <w:tabs>
          <w:tab w:val="left" w:pos="1134"/>
          <w:tab w:val="left" w:pos="1871"/>
          <w:tab w:val="left" w:pos="2268"/>
        </w:tabs>
        <w:overflowPunct w:val="0"/>
        <w:autoSpaceDE w:val="0"/>
        <w:autoSpaceDN w:val="0"/>
        <w:adjustRightInd w:val="0"/>
        <w:spacing w:afterLines="30" w:after="72"/>
        <w:jc w:val="both"/>
        <w:textAlignment w:val="baseline"/>
        <w:rPr>
          <w:rFonts w:eastAsia="SimSun"/>
          <w:iCs/>
          <w:szCs w:val="20"/>
          <w:lang w:val="en-GB" w:eastAsia="zh-CN"/>
        </w:rPr>
      </w:pPr>
    </w:p>
    <w:p w:rsidR="002A0111" w:rsidRPr="000D6E78" w:rsidRDefault="002A0111" w:rsidP="00126D1A">
      <w:pPr>
        <w:spacing w:beforeLines="50" w:before="120" w:afterLines="50" w:after="120" w:line="360" w:lineRule="auto"/>
        <w:jc w:val="both"/>
        <w:rPr>
          <w:b/>
          <w:lang w:val="en-NZ" w:eastAsia="ko-KR"/>
        </w:rPr>
      </w:pPr>
      <w:r w:rsidRPr="000D6E78">
        <w:rPr>
          <w:b/>
          <w:lang w:val="en-NZ" w:eastAsia="ko-KR"/>
        </w:rPr>
        <w:lastRenderedPageBreak/>
        <w:t xml:space="preserve">2. </w:t>
      </w:r>
      <w:r w:rsidRPr="000D6E78">
        <w:rPr>
          <w:b/>
          <w:lang w:val="en-NZ" w:eastAsia="ko-KR"/>
        </w:rPr>
        <w:tab/>
        <w:t>Documents</w:t>
      </w:r>
    </w:p>
    <w:p w:rsidR="00EB408F" w:rsidRPr="000D6E78" w:rsidRDefault="002A0111" w:rsidP="0083091C">
      <w:pPr>
        <w:numPr>
          <w:ilvl w:val="0"/>
          <w:numId w:val="18"/>
        </w:numPr>
        <w:spacing w:beforeLines="50" w:before="120" w:afterLines="50" w:after="120"/>
        <w:ind w:leftChars="145" w:left="705" w:hanging="357"/>
        <w:jc w:val="both"/>
        <w:rPr>
          <w:lang w:val="en-NZ"/>
        </w:rPr>
      </w:pPr>
      <w:r w:rsidRPr="000D6E78">
        <w:rPr>
          <w:lang w:val="en-NZ"/>
        </w:rPr>
        <w:t>Input Documents</w:t>
      </w:r>
      <w:r w:rsidR="00F43335">
        <w:rPr>
          <w:rFonts w:eastAsiaTheme="minorEastAsia" w:hint="eastAsia"/>
          <w:lang w:val="en-NZ" w:eastAsia="zh-CN"/>
        </w:rPr>
        <w:t>:</w:t>
      </w:r>
      <w:r w:rsidRPr="000D6E78">
        <w:rPr>
          <w:lang w:val="en-NZ"/>
        </w:rPr>
        <w:t xml:space="preserve"> APG19-</w:t>
      </w:r>
      <w:r w:rsidR="009B6BD5" w:rsidRPr="000D6E78">
        <w:rPr>
          <w:lang w:val="en-NZ"/>
        </w:rPr>
        <w:t>5</w:t>
      </w:r>
      <w:r w:rsidR="000C5FD9" w:rsidRPr="000D6E78">
        <w:rPr>
          <w:lang w:val="en-NZ"/>
        </w:rPr>
        <w:t>/INP</w:t>
      </w:r>
      <w:r w:rsidR="000C5FD9" w:rsidRPr="000D6E78">
        <w:rPr>
          <w:rFonts w:eastAsiaTheme="minorEastAsia" w:hint="eastAsia"/>
          <w:lang w:val="en-NZ" w:eastAsia="zh-CN"/>
        </w:rPr>
        <w:t>-</w:t>
      </w:r>
      <w:r w:rsidR="000C5FD9" w:rsidRPr="000D6E78">
        <w:rPr>
          <w:lang w:val="en-NZ"/>
        </w:rPr>
        <w:t xml:space="preserve">07(AWG), </w:t>
      </w:r>
      <w:r w:rsidR="000C5FD9" w:rsidRPr="000D6E78">
        <w:rPr>
          <w:rFonts w:hint="eastAsia"/>
          <w:lang w:val="en-NZ"/>
        </w:rPr>
        <w:t>2</w:t>
      </w:r>
      <w:r w:rsidR="000C5FD9" w:rsidRPr="000D6E78">
        <w:rPr>
          <w:lang w:val="en-NZ"/>
        </w:rPr>
        <w:t>4(BGD), 42(AUS), 49(INS), 62(CHN), 64(CHN, MNG), 74(J), 93(LAO), 102(THA), 111(MLA), 117(VTN), 127(KOR), 133(IND)</w:t>
      </w:r>
      <w:r w:rsidR="00EB408F" w:rsidRPr="000D6E78">
        <w:rPr>
          <w:rFonts w:eastAsiaTheme="minorEastAsia" w:hint="eastAsia"/>
          <w:lang w:val="en-NZ" w:eastAsia="zh-CN"/>
        </w:rPr>
        <w:t xml:space="preserve">; </w:t>
      </w:r>
      <w:r w:rsidR="00EB408F" w:rsidRPr="000D6E78">
        <w:rPr>
          <w:lang w:val="en-NZ"/>
        </w:rPr>
        <w:t>APG19-</w:t>
      </w:r>
      <w:r w:rsidR="00EB408F" w:rsidRPr="000D6E78">
        <w:rPr>
          <w:rFonts w:eastAsiaTheme="minorEastAsia" w:hint="eastAsia"/>
          <w:lang w:val="en-NZ" w:eastAsia="zh-CN"/>
        </w:rPr>
        <w:t>4</w:t>
      </w:r>
      <w:r w:rsidR="00EB408F" w:rsidRPr="000D6E78">
        <w:rPr>
          <w:lang w:val="en-NZ"/>
        </w:rPr>
        <w:t>/</w:t>
      </w:r>
      <w:r w:rsidR="00EB408F" w:rsidRPr="000D6E78">
        <w:rPr>
          <w:rFonts w:eastAsiaTheme="minorEastAsia" w:hint="eastAsia"/>
          <w:lang w:val="en-NZ" w:eastAsia="zh-CN"/>
        </w:rPr>
        <w:t>OUT-15</w:t>
      </w:r>
      <w:r w:rsidR="00EB408F" w:rsidRPr="000D6E78">
        <w:rPr>
          <w:lang w:val="en-NZ"/>
        </w:rPr>
        <w:t>(A</w:t>
      </w:r>
      <w:r w:rsidR="00EB408F" w:rsidRPr="000D6E78">
        <w:rPr>
          <w:rFonts w:eastAsiaTheme="minorEastAsia" w:hint="eastAsia"/>
          <w:lang w:val="en-NZ" w:eastAsia="zh-CN"/>
        </w:rPr>
        <w:t>PG 19-4</w:t>
      </w:r>
      <w:r w:rsidR="00EB408F" w:rsidRPr="000D6E78">
        <w:rPr>
          <w:lang w:val="en-NZ"/>
        </w:rPr>
        <w:t>)</w:t>
      </w:r>
      <w:r w:rsidR="00F43335">
        <w:rPr>
          <w:rFonts w:eastAsiaTheme="minorEastAsia" w:hint="eastAsia"/>
          <w:lang w:val="en-NZ" w:eastAsia="zh-CN"/>
        </w:rPr>
        <w:t>.</w:t>
      </w:r>
    </w:p>
    <w:p w:rsidR="002A0111" w:rsidRPr="00B06784" w:rsidRDefault="002A0111" w:rsidP="0083091C">
      <w:pPr>
        <w:numPr>
          <w:ilvl w:val="0"/>
          <w:numId w:val="18"/>
        </w:numPr>
        <w:spacing w:beforeLines="50" w:before="120" w:afterLines="50" w:after="120"/>
        <w:ind w:leftChars="145" w:left="705" w:hanging="357"/>
        <w:jc w:val="both"/>
        <w:rPr>
          <w:lang w:val="en-NZ"/>
        </w:rPr>
      </w:pPr>
      <w:r w:rsidRPr="000D6E78">
        <w:rPr>
          <w:lang w:val="en-NZ"/>
        </w:rPr>
        <w:t>Information Documents</w:t>
      </w:r>
      <w:r w:rsidR="00F43335">
        <w:rPr>
          <w:rFonts w:eastAsiaTheme="minorEastAsia" w:hint="eastAsia"/>
          <w:lang w:val="en-NZ" w:eastAsia="zh-CN"/>
        </w:rPr>
        <w:t>:</w:t>
      </w:r>
      <w:r w:rsidRPr="000D6E78">
        <w:rPr>
          <w:lang w:val="en-NZ"/>
        </w:rPr>
        <w:t xml:space="preserve"> APG19-</w:t>
      </w:r>
      <w:r w:rsidR="009B6BD5" w:rsidRPr="000D6E78">
        <w:rPr>
          <w:lang w:val="en-NZ"/>
        </w:rPr>
        <w:t>5/</w:t>
      </w:r>
      <w:r w:rsidRPr="000D6E78">
        <w:rPr>
          <w:lang w:val="en-NZ"/>
        </w:rPr>
        <w:t>INF</w:t>
      </w:r>
      <w:r w:rsidR="00EB408F" w:rsidRPr="000D6E78">
        <w:rPr>
          <w:rFonts w:eastAsiaTheme="minorEastAsia" w:hint="eastAsia"/>
          <w:lang w:val="en-NZ" w:eastAsia="zh-CN"/>
        </w:rPr>
        <w:t>-</w:t>
      </w:r>
      <w:r w:rsidR="000C5FD9" w:rsidRPr="000D6E78">
        <w:rPr>
          <w:lang w:val="en-NZ"/>
        </w:rPr>
        <w:t>01(WMO), 02(ICAO), 03(IARU), 18(CEPT),</w:t>
      </w:r>
      <w:r w:rsidR="009C6136" w:rsidRPr="000D6E78">
        <w:rPr>
          <w:rFonts w:eastAsiaTheme="minorEastAsia" w:hint="eastAsia"/>
          <w:lang w:val="en-NZ" w:eastAsia="zh-CN"/>
        </w:rPr>
        <w:t xml:space="preserve"> </w:t>
      </w:r>
      <w:r w:rsidR="000C5FD9" w:rsidRPr="000D6E78">
        <w:rPr>
          <w:lang w:val="en-NZ"/>
        </w:rPr>
        <w:t>19(ATU), 20(CITEL), 22(RCC)</w:t>
      </w:r>
      <w:r w:rsidR="00F43335">
        <w:rPr>
          <w:rFonts w:eastAsiaTheme="minorEastAsia" w:hint="eastAsia"/>
          <w:lang w:val="en-NZ" w:eastAsia="zh-CN"/>
        </w:rPr>
        <w:t>.</w:t>
      </w:r>
    </w:p>
    <w:p w:rsidR="00B06784" w:rsidRPr="000D6E78" w:rsidRDefault="00B06784" w:rsidP="00B06784">
      <w:pPr>
        <w:spacing w:beforeLines="50" w:before="120" w:afterLines="50" w:after="120"/>
        <w:ind w:left="705"/>
        <w:jc w:val="both"/>
        <w:rPr>
          <w:lang w:val="en-NZ"/>
        </w:rPr>
      </w:pPr>
    </w:p>
    <w:p w:rsidR="002A0111" w:rsidRPr="000D6E78" w:rsidRDefault="002A0111" w:rsidP="00126D1A">
      <w:pPr>
        <w:spacing w:beforeLines="50" w:before="120" w:afterLines="50" w:after="120" w:line="360" w:lineRule="auto"/>
        <w:jc w:val="both"/>
        <w:rPr>
          <w:b/>
          <w:lang w:val="en-NZ" w:eastAsia="ko-KR"/>
        </w:rPr>
      </w:pPr>
      <w:r w:rsidRPr="000D6E78">
        <w:rPr>
          <w:b/>
          <w:lang w:val="en-NZ" w:eastAsia="ko-KR"/>
        </w:rPr>
        <w:t xml:space="preserve">3. </w:t>
      </w:r>
      <w:r w:rsidRPr="000D6E78">
        <w:rPr>
          <w:b/>
          <w:lang w:val="en-NZ" w:eastAsia="ko-KR"/>
        </w:rPr>
        <w:tab/>
        <w:t>Summary of discussions</w:t>
      </w:r>
    </w:p>
    <w:p w:rsidR="002A0111" w:rsidRPr="000D6E78" w:rsidRDefault="002A0111" w:rsidP="00126D1A">
      <w:pPr>
        <w:spacing w:beforeLines="50" w:before="120" w:afterLines="50" w:after="120" w:line="360" w:lineRule="auto"/>
        <w:jc w:val="both"/>
        <w:rPr>
          <w:b/>
          <w:lang w:val="en-NZ" w:eastAsia="ko-KR"/>
        </w:rPr>
      </w:pPr>
      <w:r w:rsidRPr="000D6E78">
        <w:rPr>
          <w:b/>
          <w:lang w:val="en-NZ" w:eastAsia="ko-KR"/>
        </w:rPr>
        <w:t>3.1</w:t>
      </w:r>
      <w:r w:rsidRPr="000D6E78">
        <w:rPr>
          <w:b/>
          <w:lang w:val="en-NZ" w:eastAsia="ko-KR"/>
        </w:rPr>
        <w:tab/>
        <w:t>S</w:t>
      </w:r>
      <w:r w:rsidRPr="000D6E78">
        <w:rPr>
          <w:rFonts w:hint="eastAsia"/>
          <w:b/>
          <w:lang w:val="en-NZ" w:eastAsia="ko-KR"/>
        </w:rPr>
        <w:t xml:space="preserve">ummary </w:t>
      </w:r>
      <w:r w:rsidRPr="000D6E78">
        <w:rPr>
          <w:b/>
          <w:lang w:val="en-NZ" w:eastAsia="ko-KR"/>
        </w:rPr>
        <w:t>of APT Members’ views</w:t>
      </w:r>
    </w:p>
    <w:p w:rsidR="004F477A" w:rsidRPr="000D6E78" w:rsidRDefault="002A0111" w:rsidP="004F477A">
      <w:pPr>
        <w:spacing w:after="120"/>
        <w:jc w:val="both"/>
        <w:rPr>
          <w:rFonts w:eastAsiaTheme="minorEastAsia"/>
          <w:b/>
          <w:lang w:val="en-NZ" w:eastAsia="zh-CN"/>
        </w:rPr>
      </w:pPr>
      <w:r w:rsidRPr="000D6E78">
        <w:rPr>
          <w:b/>
          <w:lang w:val="en-NZ" w:eastAsia="ko-KR"/>
        </w:rPr>
        <w:t>3.1.</w:t>
      </w:r>
      <w:r w:rsidR="004B6A0A" w:rsidRPr="000D6E78">
        <w:rPr>
          <w:rFonts w:eastAsiaTheme="minorEastAsia" w:hint="eastAsia"/>
          <w:b/>
          <w:lang w:val="en-NZ" w:eastAsia="zh-CN"/>
        </w:rPr>
        <w:t>1</w:t>
      </w:r>
      <w:r w:rsidRPr="000D6E78">
        <w:rPr>
          <w:b/>
          <w:lang w:val="en-NZ" w:eastAsia="ko-KR"/>
        </w:rPr>
        <w:t xml:space="preserve"> </w:t>
      </w:r>
      <w:r w:rsidRPr="000D6E78">
        <w:rPr>
          <w:b/>
          <w:lang w:val="en-NZ" w:eastAsia="ko-KR"/>
        </w:rPr>
        <w:tab/>
      </w:r>
      <w:r w:rsidR="00784CA3" w:rsidRPr="000D6E78">
        <w:rPr>
          <w:b/>
          <w:lang w:val="en-NZ" w:eastAsia="ko-KR"/>
        </w:rPr>
        <w:t>Bangladesh (People’s Republic of)</w:t>
      </w:r>
      <w:r w:rsidR="00784CA3" w:rsidRPr="000D6E78">
        <w:rPr>
          <w:rFonts w:eastAsiaTheme="minorEastAsia" w:hint="eastAsia"/>
          <w:b/>
          <w:lang w:val="en-NZ" w:eastAsia="zh-CN"/>
        </w:rPr>
        <w:t xml:space="preserve"> -</w:t>
      </w:r>
      <w:r w:rsidR="00784CA3" w:rsidRPr="000D6E78">
        <w:rPr>
          <w:b/>
          <w:lang w:val="en-NZ" w:eastAsia="ko-KR"/>
        </w:rPr>
        <w:t xml:space="preserve"> Document APG19-5/INP</w:t>
      </w:r>
      <w:r w:rsidR="00784CA3" w:rsidRPr="000D6E78">
        <w:rPr>
          <w:rFonts w:asciiTheme="minorEastAsia" w:eastAsiaTheme="minorEastAsia" w:hAnsiTheme="minorEastAsia" w:hint="eastAsia"/>
          <w:b/>
          <w:lang w:val="en-NZ" w:eastAsia="zh-CN"/>
        </w:rPr>
        <w:t>-</w:t>
      </w:r>
      <w:r w:rsidR="00784CA3" w:rsidRPr="000D6E78">
        <w:rPr>
          <w:rFonts w:eastAsiaTheme="minorEastAsia" w:hint="eastAsia"/>
          <w:b/>
          <w:lang w:val="en-NZ" w:eastAsia="zh-CN"/>
        </w:rPr>
        <w:t>24</w:t>
      </w:r>
    </w:p>
    <w:p w:rsidR="00784CA3" w:rsidRPr="000D6E78" w:rsidRDefault="004B6A0A" w:rsidP="005439AA">
      <w:pPr>
        <w:spacing w:afterLines="50" w:after="120"/>
        <w:jc w:val="both"/>
        <w:rPr>
          <w:rFonts w:eastAsiaTheme="minorEastAsia"/>
          <w:lang w:val="en-GB" w:eastAsia="zh-CN"/>
        </w:rPr>
      </w:pPr>
      <w:r w:rsidRPr="000D6E78">
        <w:rPr>
          <w:rFonts w:eastAsiaTheme="minorEastAsia"/>
          <w:lang w:eastAsia="zh-CN"/>
        </w:rPr>
        <w:t xml:space="preserve">Bangladesh </w:t>
      </w:r>
      <w:r w:rsidR="00784CA3" w:rsidRPr="000D6E78">
        <w:rPr>
          <w:rFonts w:eastAsiaTheme="minorEastAsia"/>
          <w:lang w:eastAsia="zh-CN"/>
        </w:rPr>
        <w:t>supports ‘Method B’ for the global or regional harmonization of spectrum for the RSTT.</w:t>
      </w:r>
    </w:p>
    <w:p w:rsidR="00784CA3" w:rsidRPr="000D6E78" w:rsidRDefault="00784CA3" w:rsidP="00784CA3">
      <w:pPr>
        <w:spacing w:after="120"/>
        <w:jc w:val="both"/>
        <w:rPr>
          <w:b/>
          <w:lang w:val="en-NZ" w:eastAsia="ko-KR"/>
        </w:rPr>
      </w:pPr>
      <w:r w:rsidRPr="000D6E78">
        <w:rPr>
          <w:b/>
          <w:lang w:val="en-NZ" w:eastAsia="ko-KR"/>
        </w:rPr>
        <w:t>3.1.</w:t>
      </w:r>
      <w:r w:rsidR="005439AA" w:rsidRPr="000D6E78">
        <w:rPr>
          <w:rFonts w:hint="eastAsia"/>
          <w:b/>
          <w:lang w:val="en-NZ" w:eastAsia="ko-KR"/>
        </w:rPr>
        <w:t>2</w:t>
      </w:r>
      <w:r w:rsidRPr="000D6E78">
        <w:rPr>
          <w:b/>
          <w:lang w:val="en-NZ" w:eastAsia="ko-KR"/>
        </w:rPr>
        <w:t xml:space="preserve"> </w:t>
      </w:r>
      <w:r w:rsidRPr="000D6E78">
        <w:rPr>
          <w:b/>
          <w:lang w:val="en-NZ" w:eastAsia="ko-KR"/>
        </w:rPr>
        <w:tab/>
        <w:t>Australia</w:t>
      </w:r>
      <w:r w:rsidRPr="000D6E78">
        <w:rPr>
          <w:rFonts w:hint="eastAsia"/>
          <w:b/>
          <w:lang w:val="en-NZ" w:eastAsia="ko-KR"/>
        </w:rPr>
        <w:t xml:space="preserve"> -</w:t>
      </w:r>
      <w:r w:rsidRPr="000D6E78">
        <w:rPr>
          <w:b/>
          <w:lang w:val="en-NZ" w:eastAsia="ko-KR"/>
        </w:rPr>
        <w:t xml:space="preserve"> Document APG19-5/INP</w:t>
      </w:r>
      <w:r w:rsidRPr="000D6E78">
        <w:rPr>
          <w:rFonts w:hint="eastAsia"/>
          <w:b/>
          <w:lang w:val="en-NZ" w:eastAsia="ko-KR"/>
        </w:rPr>
        <w:t>-42</w:t>
      </w:r>
    </w:p>
    <w:p w:rsidR="00331E0F" w:rsidRPr="000D6E78" w:rsidRDefault="00784CA3" w:rsidP="005439AA">
      <w:pPr>
        <w:spacing w:afterLines="50" w:after="120"/>
        <w:jc w:val="both"/>
        <w:rPr>
          <w:rFonts w:eastAsiaTheme="minorEastAsia"/>
          <w:lang w:eastAsia="zh-CN"/>
        </w:rPr>
      </w:pPr>
      <w:r w:rsidRPr="000D6E78">
        <w:rPr>
          <w:rFonts w:eastAsiaTheme="minorEastAsia"/>
          <w:lang w:eastAsia="zh-CN"/>
        </w:rPr>
        <w:t>Australia supports Method A in the CPM Report (no change to the Radio Regulations) as harmonization of radiocommunication applications should not be a mandatory requirement via the Radio Regulations.</w:t>
      </w:r>
      <w:r w:rsidR="005439AA" w:rsidRPr="000D6E78">
        <w:rPr>
          <w:rFonts w:eastAsiaTheme="minorEastAsia" w:hint="eastAsia"/>
          <w:lang w:eastAsia="zh-CN"/>
        </w:rPr>
        <w:t xml:space="preserve"> </w:t>
      </w:r>
      <w:r w:rsidRPr="000D6E78">
        <w:rPr>
          <w:rFonts w:eastAsiaTheme="minorEastAsia"/>
          <w:lang w:eastAsia="zh-CN"/>
        </w:rPr>
        <w:t>Any future ITU-R studies on technical and operational characteristics for RSTT should not be restricted to, or preclude, any particular relevant technology or delivery model.</w:t>
      </w:r>
      <w:r w:rsidR="00C412B1" w:rsidRPr="000D6E78">
        <w:rPr>
          <w:rFonts w:eastAsiaTheme="minorEastAsia" w:hint="eastAsia"/>
          <w:lang w:eastAsia="zh-CN"/>
        </w:rPr>
        <w:t xml:space="preserve"> </w:t>
      </w:r>
    </w:p>
    <w:p w:rsidR="00C412B1" w:rsidRPr="000D6E78" w:rsidRDefault="00C412B1" w:rsidP="00213E29">
      <w:pPr>
        <w:spacing w:afterLines="50" w:after="120"/>
        <w:rPr>
          <w:rFonts w:eastAsiaTheme="minorEastAsia"/>
          <w:lang w:eastAsia="zh-CN"/>
        </w:rPr>
      </w:pPr>
    </w:p>
    <w:p w:rsidR="00784CA3" w:rsidRPr="000D6E78" w:rsidRDefault="00784CA3" w:rsidP="00784CA3">
      <w:pPr>
        <w:spacing w:after="120"/>
        <w:jc w:val="both"/>
        <w:rPr>
          <w:b/>
          <w:lang w:val="en-NZ" w:eastAsia="ko-KR"/>
        </w:rPr>
      </w:pPr>
      <w:r w:rsidRPr="000D6E78">
        <w:rPr>
          <w:b/>
          <w:lang w:val="en-NZ" w:eastAsia="ko-KR"/>
        </w:rPr>
        <w:t>3.1.</w:t>
      </w:r>
      <w:r w:rsidR="00F53A52" w:rsidRPr="000D6E78">
        <w:rPr>
          <w:rFonts w:eastAsiaTheme="minorEastAsia" w:hint="eastAsia"/>
          <w:b/>
          <w:lang w:val="en-NZ" w:eastAsia="zh-CN"/>
        </w:rPr>
        <w:t>3</w:t>
      </w:r>
      <w:r w:rsidRPr="000D6E78">
        <w:rPr>
          <w:b/>
          <w:lang w:val="en-NZ" w:eastAsia="ko-KR"/>
        </w:rPr>
        <w:t xml:space="preserve"> </w:t>
      </w:r>
      <w:r w:rsidRPr="000D6E78">
        <w:rPr>
          <w:b/>
          <w:lang w:val="en-NZ" w:eastAsia="ko-KR"/>
        </w:rPr>
        <w:tab/>
        <w:t>Indonesia (Republic of)</w:t>
      </w:r>
      <w:r w:rsidRPr="000D6E78">
        <w:rPr>
          <w:rFonts w:hint="eastAsia"/>
          <w:b/>
          <w:lang w:val="en-NZ" w:eastAsia="ko-KR"/>
        </w:rPr>
        <w:t xml:space="preserve"> -</w:t>
      </w:r>
      <w:r w:rsidRPr="000D6E78">
        <w:rPr>
          <w:b/>
          <w:lang w:val="en-NZ" w:eastAsia="ko-KR"/>
        </w:rPr>
        <w:t xml:space="preserve"> Document APG19-5/INP</w:t>
      </w:r>
      <w:r w:rsidRPr="000D6E78">
        <w:rPr>
          <w:rFonts w:hint="eastAsia"/>
          <w:b/>
          <w:lang w:val="en-NZ" w:eastAsia="ko-KR"/>
        </w:rPr>
        <w:t>-49</w:t>
      </w:r>
    </w:p>
    <w:p w:rsidR="00657A6B" w:rsidRPr="000D6E78" w:rsidRDefault="00784CA3" w:rsidP="00657A6B">
      <w:pPr>
        <w:spacing w:afterLines="50" w:after="120"/>
        <w:jc w:val="both"/>
        <w:rPr>
          <w:rFonts w:eastAsiaTheme="minorEastAsia"/>
          <w:lang w:eastAsia="zh-CN"/>
        </w:rPr>
      </w:pPr>
      <w:r w:rsidRPr="000D6E78">
        <w:rPr>
          <w:rFonts w:eastAsiaTheme="minorEastAsia"/>
          <w:lang w:eastAsia="zh-CN"/>
        </w:rPr>
        <w:t>Indonesia is of the view that:</w:t>
      </w:r>
      <w:r w:rsidR="00657A6B" w:rsidRPr="000D6E78">
        <w:rPr>
          <w:rFonts w:eastAsiaTheme="minorEastAsia" w:hint="eastAsia"/>
          <w:lang w:eastAsia="zh-CN"/>
        </w:rPr>
        <w:t xml:space="preserve"> </w:t>
      </w:r>
    </w:p>
    <w:p w:rsidR="00657A6B" w:rsidRPr="000D6E78" w:rsidRDefault="00784CA3" w:rsidP="00657A6B">
      <w:pPr>
        <w:pStyle w:val="ListParagraph"/>
        <w:numPr>
          <w:ilvl w:val="0"/>
          <w:numId w:val="26"/>
        </w:numPr>
        <w:spacing w:afterLines="50" w:after="120"/>
        <w:jc w:val="both"/>
        <w:rPr>
          <w:rFonts w:eastAsiaTheme="minorEastAsia"/>
          <w:lang w:eastAsia="zh-CN"/>
        </w:rPr>
      </w:pPr>
      <w:r w:rsidRPr="000D6E78">
        <w:rPr>
          <w:rFonts w:eastAsiaTheme="minorEastAsia"/>
          <w:lang w:eastAsia="zh-CN"/>
        </w:rPr>
        <w:t>Method B is supported to satisfy Agenda Item 1.11 of WRC-19;</w:t>
      </w:r>
      <w:r w:rsidR="00657A6B" w:rsidRPr="000D6E78">
        <w:rPr>
          <w:rFonts w:eastAsiaTheme="minorEastAsia" w:hint="eastAsia"/>
          <w:lang w:eastAsia="zh-CN"/>
        </w:rPr>
        <w:t xml:space="preserve"> </w:t>
      </w:r>
    </w:p>
    <w:p w:rsidR="00331E0F" w:rsidRPr="000D6E78" w:rsidRDefault="00784CA3" w:rsidP="00657A6B">
      <w:pPr>
        <w:pStyle w:val="ListParagraph"/>
        <w:numPr>
          <w:ilvl w:val="0"/>
          <w:numId w:val="26"/>
        </w:numPr>
        <w:spacing w:afterLines="50" w:after="120"/>
        <w:jc w:val="both"/>
        <w:rPr>
          <w:rFonts w:eastAsiaTheme="minorEastAsia"/>
          <w:lang w:eastAsia="zh-CN"/>
        </w:rPr>
      </w:pPr>
      <w:r w:rsidRPr="000D6E78">
        <w:rPr>
          <w:rFonts w:eastAsiaTheme="minorEastAsia"/>
          <w:lang w:eastAsia="zh-CN"/>
        </w:rPr>
        <w:t>Administrations are encouraged to consider the following frequency ranges, or parts thereof, for achieving the global frequency harmonization for RSTT, in particular for train radio applications, within existing mobile service allocations on a primary basis: 148–149.9 MHz, 150.05–156.4875 MHz, 156.5625–156.7625 MHz, 156.8375–161.9625 MHz, 161.9875–162.0125 MHz, 162.0375–174 MHz, 335.4–399.9 MHz, 406.1–430 MHz, 440–470 MHz, 873–902 MHz and 928–960 MHz;</w:t>
      </w:r>
      <w:r w:rsidR="00331E0F" w:rsidRPr="000D6E78">
        <w:rPr>
          <w:rFonts w:eastAsiaTheme="minorEastAsia" w:hint="eastAsia"/>
          <w:lang w:eastAsia="zh-CN"/>
        </w:rPr>
        <w:t xml:space="preserve"> </w:t>
      </w:r>
    </w:p>
    <w:p w:rsidR="00331E0F" w:rsidRPr="000D6E78" w:rsidRDefault="00784CA3" w:rsidP="00657A6B">
      <w:pPr>
        <w:pStyle w:val="ListParagraph"/>
        <w:numPr>
          <w:ilvl w:val="0"/>
          <w:numId w:val="26"/>
        </w:numPr>
        <w:spacing w:afterLines="50" w:after="120"/>
        <w:jc w:val="both"/>
        <w:rPr>
          <w:rFonts w:eastAsiaTheme="minorEastAsia"/>
          <w:lang w:eastAsia="zh-CN"/>
        </w:rPr>
      </w:pPr>
      <w:r w:rsidRPr="000D6E78">
        <w:rPr>
          <w:rFonts w:eastAsiaTheme="minorEastAsia"/>
          <w:lang w:eastAsia="zh-CN"/>
        </w:rPr>
        <w:t>Administrations are encouraged to consider the following frequency ranges, or parts thereof, for achieving frequency harmonization for RSTT in Region 3, in particular for train radio applications, within existing mobile service allocations on a primary basis: 142–144 MHz, 146–149.9 MHz, 150.05–156.4875 MHz, 156.5625–156.7625 MHz, 156.8375–161.9625 MHz, 161.9875–162.0125 MHz, 162.0375–174 MHz, 335.4–399.9 MHz, 406.1–430 MHz, 440–470 MHz, 703–748 MHz, 758–803 MHz, 873–915 MHz, 918–960 MHz, 1 770–1 880 MHz, 43.5–45.5 GHz, 92–94 GHz, 94.1–100 GHz and 102.5–109.5 GHz;</w:t>
      </w:r>
    </w:p>
    <w:p w:rsidR="00331E0F" w:rsidRPr="000D6E78" w:rsidRDefault="00784CA3" w:rsidP="00657A6B">
      <w:pPr>
        <w:pStyle w:val="ListParagraph"/>
        <w:numPr>
          <w:ilvl w:val="0"/>
          <w:numId w:val="26"/>
        </w:numPr>
        <w:spacing w:afterLines="50" w:after="120"/>
        <w:jc w:val="both"/>
        <w:rPr>
          <w:rFonts w:eastAsiaTheme="minorEastAsia"/>
          <w:lang w:eastAsia="zh-CN"/>
        </w:rPr>
      </w:pPr>
      <w:r w:rsidRPr="000D6E78">
        <w:rPr>
          <w:rFonts w:eastAsiaTheme="minorEastAsia"/>
          <w:lang w:eastAsia="zh-CN"/>
        </w:rPr>
        <w:t>The implementation</w:t>
      </w:r>
      <w:r w:rsidRPr="000D6E78">
        <w:rPr>
          <w:rFonts w:eastAsiaTheme="minorEastAsia" w:hint="eastAsia"/>
          <w:lang w:eastAsia="zh-CN"/>
        </w:rPr>
        <w:t xml:space="preserve"> of RSTT in the </w:t>
      </w:r>
      <w:r w:rsidRPr="000D6E78">
        <w:rPr>
          <w:rFonts w:eastAsiaTheme="minorEastAsia"/>
          <w:lang w:eastAsia="zh-CN"/>
        </w:rPr>
        <w:t xml:space="preserve">harmonized frequency </w:t>
      </w:r>
      <w:r w:rsidRPr="000D6E78">
        <w:rPr>
          <w:rFonts w:eastAsiaTheme="minorEastAsia" w:hint="eastAsia"/>
          <w:lang w:eastAsia="zh-CN"/>
        </w:rPr>
        <w:t xml:space="preserve">bands shall </w:t>
      </w:r>
      <w:r w:rsidRPr="000D6E78">
        <w:rPr>
          <w:rFonts w:eastAsiaTheme="minorEastAsia"/>
          <w:lang w:eastAsia="zh-CN"/>
        </w:rPr>
        <w:t>not impose additional constraints on other primary services to which these frequency bands are already allocated;</w:t>
      </w:r>
    </w:p>
    <w:p w:rsidR="00784CA3" w:rsidRPr="000D6E78" w:rsidRDefault="00784CA3" w:rsidP="00657A6B">
      <w:pPr>
        <w:pStyle w:val="ListParagraph"/>
        <w:numPr>
          <w:ilvl w:val="0"/>
          <w:numId w:val="26"/>
        </w:numPr>
        <w:spacing w:afterLines="50" w:after="120"/>
        <w:jc w:val="both"/>
        <w:rPr>
          <w:rFonts w:eastAsiaTheme="minorEastAsia"/>
          <w:lang w:eastAsia="zh-CN"/>
        </w:rPr>
      </w:pPr>
      <w:r w:rsidRPr="000D6E78">
        <w:rPr>
          <w:rFonts w:eastAsiaTheme="minorEastAsia"/>
          <w:lang w:eastAsia="zh-CN"/>
        </w:rPr>
        <w:t>The</w:t>
      </w:r>
      <w:r w:rsidRPr="000D6E78">
        <w:rPr>
          <w:rFonts w:eastAsiaTheme="minorEastAsia" w:hint="eastAsia"/>
          <w:lang w:eastAsia="zh-CN"/>
        </w:rPr>
        <w:t xml:space="preserve"> </w:t>
      </w:r>
      <w:r w:rsidRPr="000D6E78">
        <w:rPr>
          <w:rFonts w:eastAsiaTheme="minorEastAsia"/>
          <w:lang w:eastAsia="zh-CN"/>
        </w:rPr>
        <w:t>current and future ITU</w:t>
      </w:r>
      <w:r w:rsidRPr="000D6E78">
        <w:rPr>
          <w:rFonts w:eastAsiaTheme="minorEastAsia" w:hint="eastAsia"/>
          <w:lang w:eastAsia="zh-CN"/>
        </w:rPr>
        <w:t>-</w:t>
      </w:r>
      <w:r w:rsidRPr="000D6E78">
        <w:rPr>
          <w:rFonts w:eastAsiaTheme="minorEastAsia"/>
          <w:lang w:eastAsia="zh-CN"/>
        </w:rPr>
        <w:t>R studies on RSTT should not be restricted to, or preclude, any particular relevant technology or delivery model.</w:t>
      </w:r>
    </w:p>
    <w:p w:rsidR="00784CA3" w:rsidRPr="000D6E78" w:rsidRDefault="00331E0F" w:rsidP="00EC702D">
      <w:pPr>
        <w:spacing w:afterLines="50" w:after="120"/>
        <w:jc w:val="both"/>
        <w:rPr>
          <w:rFonts w:eastAsiaTheme="minorEastAsia"/>
          <w:lang w:eastAsia="zh-CN"/>
        </w:rPr>
      </w:pPr>
      <w:r w:rsidRPr="000D6E78">
        <w:rPr>
          <w:rFonts w:eastAsiaTheme="minorEastAsia"/>
          <w:lang w:eastAsia="zh-CN"/>
        </w:rPr>
        <w:lastRenderedPageBreak/>
        <w:t xml:space="preserve">Indonesia </w:t>
      </w:r>
      <w:r w:rsidRPr="000D6E78">
        <w:rPr>
          <w:rFonts w:eastAsiaTheme="minorEastAsia" w:hint="eastAsia"/>
          <w:lang w:eastAsia="zh-CN"/>
        </w:rPr>
        <w:t xml:space="preserve">also </w:t>
      </w:r>
      <w:r w:rsidR="00005FFE" w:rsidRPr="000D6E78">
        <w:rPr>
          <w:rFonts w:eastAsiaTheme="minorEastAsia" w:hint="eastAsia"/>
          <w:lang w:eastAsia="zh-CN"/>
        </w:rPr>
        <w:t xml:space="preserve">provides </w:t>
      </w:r>
      <w:r w:rsidR="00EC702D" w:rsidRPr="000D6E78">
        <w:rPr>
          <w:rFonts w:eastAsiaTheme="minorEastAsia" w:hint="eastAsia"/>
          <w:lang w:eastAsia="zh-CN"/>
        </w:rPr>
        <w:t>p</w:t>
      </w:r>
      <w:r w:rsidR="00784CA3" w:rsidRPr="000D6E78">
        <w:rPr>
          <w:rFonts w:eastAsiaTheme="minorEastAsia"/>
          <w:lang w:eastAsia="zh-CN"/>
        </w:rPr>
        <w:t>roposals for the PACP on Agenda Item 1.11</w:t>
      </w:r>
      <w:r w:rsidR="00EC702D" w:rsidRPr="000D6E78">
        <w:rPr>
          <w:rFonts w:eastAsiaTheme="minorEastAsia" w:hint="eastAsia"/>
          <w:lang w:eastAsia="zh-CN"/>
        </w:rPr>
        <w:t xml:space="preserve">: </w:t>
      </w:r>
      <w:r w:rsidR="00784CA3" w:rsidRPr="000D6E78">
        <w:rPr>
          <w:rFonts w:eastAsiaTheme="minorEastAsia"/>
          <w:lang w:eastAsia="zh-CN"/>
        </w:rPr>
        <w:t xml:space="preserve">The APT Members support to establish a new WRC-19 Resolution in order to satisfy the Agenda Item 1.11 of WRC-19, for encouraging administrations to use harmonized frequency bands for RSTT to the extent possible in achieving the globally and regionally spectrum harmonization of RSTT. The proposed new WRC-19 Resolution should consider the frequency ranges for harmonization as mentioned in </w:t>
      </w:r>
      <w:r w:rsidR="00EC702D" w:rsidRPr="000D6E78">
        <w:rPr>
          <w:rFonts w:eastAsiaTheme="minorEastAsia" w:hint="eastAsia"/>
          <w:lang w:eastAsia="zh-CN"/>
        </w:rPr>
        <w:t>V</w:t>
      </w:r>
      <w:r w:rsidR="00EC702D" w:rsidRPr="000D6E78">
        <w:rPr>
          <w:rFonts w:eastAsiaTheme="minorEastAsia"/>
          <w:lang w:eastAsia="zh-CN"/>
        </w:rPr>
        <w:t>iews</w:t>
      </w:r>
      <w:r w:rsidR="00EC702D" w:rsidRPr="000D6E78">
        <w:rPr>
          <w:rFonts w:eastAsiaTheme="minorEastAsia" w:hint="eastAsia"/>
          <w:lang w:eastAsia="zh-CN"/>
        </w:rPr>
        <w:t xml:space="preserve"> above</w:t>
      </w:r>
      <w:r w:rsidR="00784CA3" w:rsidRPr="000D6E78">
        <w:rPr>
          <w:rFonts w:eastAsiaTheme="minorEastAsia"/>
          <w:lang w:eastAsia="zh-CN"/>
        </w:rPr>
        <w:t>. The implementation of RSTT in the harmonized frequency bands shall not impose additional constraints on other primary services to which these frequency bands are already allocated. The</w:t>
      </w:r>
      <w:r w:rsidR="00784CA3" w:rsidRPr="000D6E78">
        <w:rPr>
          <w:rFonts w:eastAsiaTheme="minorEastAsia" w:hint="eastAsia"/>
          <w:lang w:eastAsia="zh-CN"/>
        </w:rPr>
        <w:t xml:space="preserve"> </w:t>
      </w:r>
      <w:r w:rsidR="00784CA3" w:rsidRPr="000D6E78">
        <w:rPr>
          <w:rFonts w:eastAsiaTheme="minorEastAsia"/>
          <w:lang w:eastAsia="zh-CN"/>
        </w:rPr>
        <w:t>current and future ITU</w:t>
      </w:r>
      <w:r w:rsidR="00784CA3" w:rsidRPr="000D6E78">
        <w:rPr>
          <w:rFonts w:eastAsiaTheme="minorEastAsia" w:hint="eastAsia"/>
          <w:lang w:eastAsia="zh-CN"/>
        </w:rPr>
        <w:t>-</w:t>
      </w:r>
      <w:r w:rsidR="00784CA3" w:rsidRPr="000D6E78">
        <w:rPr>
          <w:rFonts w:eastAsiaTheme="minorEastAsia"/>
          <w:lang w:eastAsia="zh-CN"/>
        </w:rPr>
        <w:t>R studies on RSTT should not be restricted to, or preclude, any particular relevant technology or delivery model.</w:t>
      </w:r>
    </w:p>
    <w:p w:rsidR="00287761" w:rsidRPr="000D6E78" w:rsidRDefault="00287761" w:rsidP="00287761">
      <w:pPr>
        <w:spacing w:after="120"/>
        <w:jc w:val="both"/>
        <w:rPr>
          <w:b/>
          <w:lang w:val="en-NZ" w:eastAsia="ko-KR"/>
        </w:rPr>
      </w:pPr>
      <w:r w:rsidRPr="000D6E78">
        <w:rPr>
          <w:b/>
          <w:lang w:val="en-NZ" w:eastAsia="ko-KR"/>
        </w:rPr>
        <w:t>3.1.</w:t>
      </w:r>
      <w:r w:rsidR="00F53A52" w:rsidRPr="000D6E78">
        <w:rPr>
          <w:rFonts w:eastAsiaTheme="minorEastAsia" w:hint="eastAsia"/>
          <w:b/>
          <w:lang w:val="en-NZ" w:eastAsia="zh-CN"/>
        </w:rPr>
        <w:t>4</w:t>
      </w:r>
      <w:r w:rsidRPr="000D6E78">
        <w:rPr>
          <w:b/>
          <w:lang w:val="en-NZ" w:eastAsia="ko-KR"/>
        </w:rPr>
        <w:t xml:space="preserve"> </w:t>
      </w:r>
      <w:r w:rsidRPr="000D6E78">
        <w:rPr>
          <w:b/>
          <w:lang w:val="en-NZ" w:eastAsia="ko-KR"/>
        </w:rPr>
        <w:tab/>
      </w:r>
      <w:r w:rsidR="00F53A52" w:rsidRPr="000D6E78">
        <w:rPr>
          <w:b/>
          <w:lang w:val="en-NZ" w:eastAsia="ko-KR"/>
        </w:rPr>
        <w:t>China (People’s Republic of)</w:t>
      </w:r>
      <w:r w:rsidR="00F53A52" w:rsidRPr="000D6E78">
        <w:rPr>
          <w:rFonts w:eastAsiaTheme="minorEastAsia" w:hint="eastAsia"/>
          <w:b/>
          <w:lang w:val="en-NZ" w:eastAsia="zh-CN"/>
        </w:rPr>
        <w:t>,</w:t>
      </w:r>
      <w:r w:rsidRPr="000D6E78">
        <w:rPr>
          <w:b/>
          <w:lang w:val="en-NZ" w:eastAsia="ko-KR"/>
        </w:rPr>
        <w:t xml:space="preserve"> Mongolia</w:t>
      </w:r>
      <w:r w:rsidRPr="000D6E78">
        <w:rPr>
          <w:rFonts w:hint="eastAsia"/>
          <w:b/>
          <w:lang w:val="en-NZ" w:eastAsia="ko-KR"/>
        </w:rPr>
        <w:t xml:space="preserve"> -</w:t>
      </w:r>
      <w:r w:rsidRPr="000D6E78">
        <w:rPr>
          <w:b/>
          <w:lang w:val="en-NZ" w:eastAsia="ko-KR"/>
        </w:rPr>
        <w:t xml:space="preserve"> Document APG19-5/INP</w:t>
      </w:r>
      <w:r w:rsidRPr="000D6E78">
        <w:rPr>
          <w:rFonts w:hint="eastAsia"/>
          <w:b/>
          <w:lang w:val="en-NZ" w:eastAsia="ko-KR"/>
        </w:rPr>
        <w:t>-64</w:t>
      </w:r>
    </w:p>
    <w:p w:rsidR="00287761" w:rsidRPr="000D6E78" w:rsidRDefault="00287761" w:rsidP="00287761">
      <w:pPr>
        <w:spacing w:afterLines="50" w:after="120"/>
        <w:jc w:val="both"/>
        <w:rPr>
          <w:rFonts w:eastAsiaTheme="minorEastAsia"/>
          <w:lang w:eastAsia="zh-CN"/>
        </w:rPr>
      </w:pPr>
      <w:r w:rsidRPr="000D6E78">
        <w:rPr>
          <w:rFonts w:eastAsiaTheme="minorEastAsia" w:hint="eastAsia"/>
          <w:lang w:eastAsia="zh-CN"/>
        </w:rPr>
        <w:t xml:space="preserve">The Administration of </w:t>
      </w:r>
      <w:r w:rsidRPr="000D6E78">
        <w:rPr>
          <w:rFonts w:eastAsiaTheme="minorEastAsia"/>
          <w:lang w:eastAsia="zh-CN"/>
        </w:rPr>
        <w:t>China (People’s Republic of)</w:t>
      </w:r>
      <w:r w:rsidRPr="000D6E78">
        <w:rPr>
          <w:rFonts w:eastAsiaTheme="minorEastAsia" w:hint="eastAsia"/>
          <w:lang w:eastAsia="zh-CN"/>
        </w:rPr>
        <w:t xml:space="preserve"> and</w:t>
      </w:r>
      <w:r w:rsidRPr="000D6E78">
        <w:rPr>
          <w:rFonts w:eastAsiaTheme="minorEastAsia"/>
          <w:lang w:eastAsia="zh-CN"/>
        </w:rPr>
        <w:t xml:space="preserve"> Mongolia </w:t>
      </w:r>
      <w:r w:rsidRPr="000D6E78">
        <w:rPr>
          <w:rFonts w:eastAsiaTheme="minorEastAsia" w:hint="eastAsia"/>
          <w:lang w:eastAsia="zh-CN"/>
        </w:rPr>
        <w:t>are</w:t>
      </w:r>
      <w:r w:rsidRPr="000D6E78">
        <w:rPr>
          <w:rFonts w:eastAsiaTheme="minorEastAsia"/>
          <w:lang w:eastAsia="zh-CN"/>
        </w:rPr>
        <w:t xml:space="preserve"> of the view that</w:t>
      </w:r>
      <w:r w:rsidR="00F53A52" w:rsidRPr="000D6E78">
        <w:rPr>
          <w:rFonts w:eastAsiaTheme="minorEastAsia" w:hint="eastAsia"/>
          <w:lang w:eastAsia="zh-CN"/>
        </w:rPr>
        <w:t>:</w:t>
      </w:r>
      <w:r w:rsidRPr="000D6E78">
        <w:rPr>
          <w:rFonts w:eastAsiaTheme="minorEastAsia"/>
          <w:lang w:eastAsia="zh-CN"/>
        </w:rPr>
        <w:t xml:space="preserve"> </w:t>
      </w:r>
    </w:p>
    <w:p w:rsidR="00F53A52" w:rsidRPr="000D6E78" w:rsidRDefault="00287761" w:rsidP="00253A84">
      <w:pPr>
        <w:pStyle w:val="ListParagraph"/>
        <w:numPr>
          <w:ilvl w:val="0"/>
          <w:numId w:val="29"/>
        </w:numPr>
        <w:spacing w:afterLines="50" w:after="120"/>
        <w:jc w:val="both"/>
        <w:rPr>
          <w:rFonts w:eastAsiaTheme="minorEastAsia"/>
          <w:lang w:eastAsia="zh-CN"/>
        </w:rPr>
      </w:pPr>
      <w:r w:rsidRPr="000D6E78">
        <w:rPr>
          <w:rFonts w:eastAsiaTheme="minorEastAsia"/>
          <w:lang w:eastAsia="zh-CN"/>
        </w:rPr>
        <w:t xml:space="preserve">the proposed new WRC-19 Resolution in Method B </w:t>
      </w:r>
      <w:r w:rsidRPr="000D6E78">
        <w:rPr>
          <w:rFonts w:eastAsiaTheme="minorEastAsia" w:hint="eastAsia"/>
          <w:lang w:eastAsia="zh-CN"/>
        </w:rPr>
        <w:t xml:space="preserve">to the CPM </w:t>
      </w:r>
      <w:r w:rsidRPr="000D6E78">
        <w:rPr>
          <w:rFonts w:eastAsiaTheme="minorEastAsia"/>
          <w:lang w:eastAsia="zh-CN"/>
        </w:rPr>
        <w:t>report on agenda item</w:t>
      </w:r>
      <w:r w:rsidRPr="000D6E78">
        <w:rPr>
          <w:rFonts w:eastAsiaTheme="minorEastAsia" w:hint="eastAsia"/>
          <w:lang w:eastAsia="zh-CN"/>
        </w:rPr>
        <w:t xml:space="preserve"> </w:t>
      </w:r>
      <w:r w:rsidRPr="000D6E78">
        <w:rPr>
          <w:rFonts w:eastAsiaTheme="minorEastAsia"/>
          <w:lang w:eastAsia="zh-CN"/>
        </w:rPr>
        <w:t>1.11 could be modified (see proposals below) to satisfy this agenda item accordingly, i.e. the modified Method B is supported;</w:t>
      </w:r>
    </w:p>
    <w:p w:rsidR="00F53A52" w:rsidRPr="000D6E78" w:rsidRDefault="00287761" w:rsidP="00253A84">
      <w:pPr>
        <w:pStyle w:val="ListParagraph"/>
        <w:numPr>
          <w:ilvl w:val="0"/>
          <w:numId w:val="29"/>
        </w:numPr>
        <w:spacing w:afterLines="50" w:after="120"/>
        <w:jc w:val="both"/>
        <w:rPr>
          <w:rFonts w:eastAsiaTheme="minorEastAsia"/>
          <w:lang w:eastAsia="zh-CN"/>
        </w:rPr>
      </w:pPr>
      <w:r w:rsidRPr="000D6E78">
        <w:rPr>
          <w:rFonts w:eastAsiaTheme="minorEastAsia" w:hint="eastAsia"/>
          <w:lang w:eastAsia="zh-CN"/>
        </w:rPr>
        <w:t>A</w:t>
      </w:r>
      <w:r w:rsidRPr="000D6E78">
        <w:rPr>
          <w:rFonts w:eastAsiaTheme="minorEastAsia"/>
          <w:lang w:eastAsia="zh-CN"/>
        </w:rPr>
        <w:t>dministrations are encouraged to consider the following frequency ranges, or parts thereof, for achieving the global frequency harmonization for RSTT, in particular for train radio applications, within existing mobile service allocations on a primary basis: 148-149.9MHz, 150.05-156.4875MHz, 156.5625-156.7625MHz, 156.8375-161.9625MHz, 161.9875-162.0125MHz, 162.0375-174MHz, 335.4-399.9MHz, 406.1-430MHz, 440-470MHz, 873-902 MHz and 928-960 MHz</w:t>
      </w:r>
      <w:r w:rsidR="00F53A52" w:rsidRPr="000D6E78">
        <w:rPr>
          <w:rFonts w:eastAsiaTheme="minorEastAsia" w:hint="eastAsia"/>
          <w:lang w:eastAsia="zh-CN"/>
        </w:rPr>
        <w:t>;</w:t>
      </w:r>
    </w:p>
    <w:p w:rsidR="00253A84" w:rsidRPr="000D6E78" w:rsidRDefault="00287761" w:rsidP="00287761">
      <w:pPr>
        <w:pStyle w:val="ListParagraph"/>
        <w:numPr>
          <w:ilvl w:val="0"/>
          <w:numId w:val="29"/>
        </w:numPr>
        <w:spacing w:afterLines="50" w:after="120"/>
        <w:jc w:val="both"/>
        <w:rPr>
          <w:rFonts w:eastAsiaTheme="minorEastAsia"/>
          <w:lang w:eastAsia="zh-CN"/>
        </w:rPr>
      </w:pPr>
      <w:r w:rsidRPr="000D6E78">
        <w:rPr>
          <w:rFonts w:eastAsiaTheme="minorEastAsia"/>
          <w:lang w:eastAsia="zh-CN"/>
        </w:rPr>
        <w:t>Administrations are encouraged to consider the following frequency</w:t>
      </w:r>
      <w:r w:rsidRPr="000D6E78" w:rsidDel="00342F57">
        <w:rPr>
          <w:rFonts w:eastAsiaTheme="minorEastAsia"/>
          <w:lang w:eastAsia="zh-CN"/>
        </w:rPr>
        <w:t xml:space="preserve"> </w:t>
      </w:r>
      <w:r w:rsidRPr="000D6E78">
        <w:rPr>
          <w:rFonts w:eastAsiaTheme="minorEastAsia"/>
          <w:lang w:eastAsia="zh-CN"/>
        </w:rPr>
        <w:t>ranges, or parts thereof, for achieving frequency harmonization for RSTT in Region 3, in particular for train radio applications, within existing mobile service allocations on a primary basis:</w:t>
      </w:r>
      <w:r w:rsidRPr="000D6E78">
        <w:rPr>
          <w:rFonts w:eastAsiaTheme="minorEastAsia" w:hint="eastAsia"/>
          <w:lang w:eastAsia="zh-CN"/>
        </w:rPr>
        <w:t xml:space="preserve"> 142-144</w:t>
      </w:r>
      <w:r w:rsidRPr="000D6E78">
        <w:rPr>
          <w:rFonts w:eastAsiaTheme="minorEastAsia"/>
          <w:lang w:eastAsia="zh-CN"/>
        </w:rPr>
        <w:t xml:space="preserve">MHz, </w:t>
      </w:r>
      <w:r w:rsidRPr="000D6E78">
        <w:rPr>
          <w:rFonts w:eastAsiaTheme="minorEastAsia" w:hint="eastAsia"/>
          <w:lang w:eastAsia="zh-CN"/>
        </w:rPr>
        <w:t xml:space="preserve">146-149.9MHz, 150.05-156.4875MHz, </w:t>
      </w:r>
      <w:r w:rsidRPr="000D6E78">
        <w:rPr>
          <w:rFonts w:eastAsiaTheme="minorEastAsia"/>
          <w:lang w:eastAsia="zh-CN"/>
        </w:rPr>
        <w:t>156.5625-156.7625</w:t>
      </w:r>
      <w:r w:rsidRPr="000D6E78">
        <w:rPr>
          <w:rFonts w:eastAsiaTheme="minorEastAsia" w:hint="eastAsia"/>
          <w:lang w:eastAsia="zh-CN"/>
        </w:rPr>
        <w:t xml:space="preserve">MHz, </w:t>
      </w:r>
      <w:r w:rsidRPr="000D6E78">
        <w:rPr>
          <w:rFonts w:eastAsiaTheme="minorEastAsia"/>
          <w:lang w:eastAsia="zh-CN"/>
        </w:rPr>
        <w:t>156.8375-161.9625</w:t>
      </w:r>
      <w:r w:rsidRPr="000D6E78">
        <w:rPr>
          <w:rFonts w:eastAsiaTheme="minorEastAsia" w:hint="eastAsia"/>
          <w:lang w:eastAsia="zh-CN"/>
        </w:rPr>
        <w:t>MHz,</w:t>
      </w:r>
      <w:r w:rsidRPr="000D6E78">
        <w:rPr>
          <w:rFonts w:eastAsiaTheme="minorEastAsia"/>
          <w:lang w:eastAsia="zh-CN"/>
        </w:rPr>
        <w:t xml:space="preserve"> 161.9875-162.0125</w:t>
      </w:r>
      <w:r w:rsidRPr="000D6E78">
        <w:rPr>
          <w:rFonts w:eastAsiaTheme="minorEastAsia" w:hint="eastAsia"/>
          <w:lang w:eastAsia="zh-CN"/>
        </w:rPr>
        <w:t>MHz,</w:t>
      </w:r>
      <w:r w:rsidRPr="000D6E78">
        <w:rPr>
          <w:rFonts w:eastAsiaTheme="minorEastAsia"/>
          <w:lang w:eastAsia="zh-CN"/>
        </w:rPr>
        <w:t xml:space="preserve"> 162.0375-174</w:t>
      </w:r>
      <w:r w:rsidRPr="000D6E78">
        <w:rPr>
          <w:rFonts w:eastAsiaTheme="minorEastAsia" w:hint="eastAsia"/>
          <w:lang w:eastAsia="zh-CN"/>
        </w:rPr>
        <w:t xml:space="preserve">MHz, </w:t>
      </w:r>
      <w:r w:rsidRPr="000D6E78">
        <w:rPr>
          <w:rFonts w:eastAsiaTheme="minorEastAsia"/>
          <w:lang w:eastAsia="zh-CN"/>
        </w:rPr>
        <w:t>335.4-</w:t>
      </w:r>
      <w:r w:rsidRPr="000D6E78">
        <w:rPr>
          <w:rFonts w:eastAsiaTheme="minorEastAsia" w:hint="eastAsia"/>
          <w:lang w:eastAsia="zh-CN"/>
        </w:rPr>
        <w:t>399.9</w:t>
      </w:r>
      <w:r w:rsidRPr="000D6E78">
        <w:rPr>
          <w:rFonts w:eastAsiaTheme="minorEastAsia"/>
          <w:lang w:eastAsia="zh-CN"/>
        </w:rPr>
        <w:t xml:space="preserve">MHz, </w:t>
      </w:r>
      <w:r w:rsidRPr="000D6E78">
        <w:rPr>
          <w:rFonts w:eastAsiaTheme="minorEastAsia" w:hint="eastAsia"/>
          <w:lang w:eastAsia="zh-CN"/>
        </w:rPr>
        <w:t xml:space="preserve">406.1-430MHz, </w:t>
      </w:r>
      <w:r w:rsidRPr="000D6E78">
        <w:rPr>
          <w:rFonts w:eastAsiaTheme="minorEastAsia"/>
          <w:lang w:eastAsia="zh-CN"/>
        </w:rPr>
        <w:t>4</w:t>
      </w:r>
      <w:r w:rsidRPr="000D6E78">
        <w:rPr>
          <w:rFonts w:eastAsiaTheme="minorEastAsia" w:hint="eastAsia"/>
          <w:lang w:eastAsia="zh-CN"/>
        </w:rPr>
        <w:t>4</w:t>
      </w:r>
      <w:r w:rsidRPr="000D6E78">
        <w:rPr>
          <w:rFonts w:eastAsiaTheme="minorEastAsia"/>
          <w:lang w:eastAsia="zh-CN"/>
        </w:rPr>
        <w:t>0-470MHz</w:t>
      </w:r>
      <w:r w:rsidRPr="000D6E78">
        <w:rPr>
          <w:rFonts w:eastAsiaTheme="minorEastAsia" w:hint="eastAsia"/>
          <w:lang w:eastAsia="zh-CN"/>
        </w:rPr>
        <w:t>,</w:t>
      </w:r>
      <w:r w:rsidRPr="000D6E78">
        <w:rPr>
          <w:rFonts w:eastAsiaTheme="minorEastAsia"/>
          <w:lang w:eastAsia="zh-CN"/>
        </w:rPr>
        <w:t xml:space="preserve"> 703-748 MHz, 758-803 MHz, 8</w:t>
      </w:r>
      <w:r w:rsidRPr="000D6E78">
        <w:rPr>
          <w:rFonts w:eastAsiaTheme="minorEastAsia" w:hint="eastAsia"/>
          <w:lang w:eastAsia="zh-CN"/>
        </w:rPr>
        <w:t>73</w:t>
      </w:r>
      <w:r w:rsidRPr="000D6E78">
        <w:rPr>
          <w:rFonts w:eastAsiaTheme="minorEastAsia"/>
          <w:lang w:eastAsia="zh-CN"/>
        </w:rPr>
        <w:t>-915 MHz, 9</w:t>
      </w:r>
      <w:r w:rsidRPr="000D6E78">
        <w:rPr>
          <w:rFonts w:eastAsiaTheme="minorEastAsia" w:hint="eastAsia"/>
          <w:lang w:eastAsia="zh-CN"/>
        </w:rPr>
        <w:t>18</w:t>
      </w:r>
      <w:r w:rsidRPr="000D6E78">
        <w:rPr>
          <w:rFonts w:eastAsiaTheme="minorEastAsia"/>
          <w:lang w:eastAsia="zh-CN"/>
        </w:rPr>
        <w:t>-960 MHz, 1 770-1 880 MHz, 43.5-45.5 GHz</w:t>
      </w:r>
      <w:r w:rsidRPr="000D6E78">
        <w:rPr>
          <w:rFonts w:eastAsiaTheme="minorEastAsia" w:hint="eastAsia"/>
          <w:lang w:eastAsia="zh-CN"/>
        </w:rPr>
        <w:t xml:space="preserve">, </w:t>
      </w:r>
      <w:r w:rsidRPr="000D6E78">
        <w:rPr>
          <w:rFonts w:eastAsiaTheme="minorEastAsia"/>
          <w:lang w:eastAsia="zh-CN"/>
        </w:rPr>
        <w:t>92-94GHz, 94.1-100GHz</w:t>
      </w:r>
      <w:r w:rsidRPr="000D6E78">
        <w:rPr>
          <w:rFonts w:eastAsiaTheme="minorEastAsia" w:hint="eastAsia"/>
          <w:lang w:eastAsia="zh-CN"/>
        </w:rPr>
        <w:t xml:space="preserve"> </w:t>
      </w:r>
      <w:r w:rsidRPr="000D6E78">
        <w:rPr>
          <w:rFonts w:eastAsiaTheme="minorEastAsia"/>
          <w:lang w:eastAsia="zh-CN"/>
        </w:rPr>
        <w:t>and 102.5-109.5GHz</w:t>
      </w:r>
      <w:r w:rsidR="00BF261B" w:rsidRPr="000D6E78">
        <w:rPr>
          <w:rFonts w:eastAsiaTheme="minorEastAsia" w:hint="eastAsia"/>
          <w:lang w:eastAsia="zh-CN"/>
        </w:rPr>
        <w:t>.</w:t>
      </w:r>
    </w:p>
    <w:p w:rsidR="00287761" w:rsidRPr="000D6E78" w:rsidRDefault="00253A84" w:rsidP="0064753B">
      <w:pPr>
        <w:spacing w:afterLines="50" w:after="120"/>
        <w:jc w:val="both"/>
        <w:rPr>
          <w:rFonts w:eastAsia="SimSun"/>
          <w:lang w:eastAsia="zh-CN"/>
        </w:rPr>
      </w:pPr>
      <w:r w:rsidRPr="000D6E78">
        <w:rPr>
          <w:rFonts w:eastAsiaTheme="minorEastAsia" w:hint="eastAsia"/>
          <w:lang w:eastAsia="zh-CN"/>
        </w:rPr>
        <w:t xml:space="preserve">The Administration of </w:t>
      </w:r>
      <w:r w:rsidRPr="000D6E78">
        <w:rPr>
          <w:rFonts w:eastAsiaTheme="minorEastAsia"/>
          <w:lang w:eastAsia="zh-CN"/>
        </w:rPr>
        <w:t>China (People’s Republic of)</w:t>
      </w:r>
      <w:r w:rsidRPr="000D6E78">
        <w:rPr>
          <w:rFonts w:eastAsiaTheme="minorEastAsia" w:hint="eastAsia"/>
          <w:lang w:eastAsia="zh-CN"/>
        </w:rPr>
        <w:t xml:space="preserve"> and</w:t>
      </w:r>
      <w:r w:rsidRPr="000D6E78">
        <w:rPr>
          <w:rFonts w:eastAsiaTheme="minorEastAsia"/>
          <w:lang w:eastAsia="zh-CN"/>
        </w:rPr>
        <w:t xml:space="preserve"> Mongolia </w:t>
      </w:r>
      <w:r w:rsidR="004B4CFA" w:rsidRPr="000D6E78">
        <w:rPr>
          <w:rFonts w:eastAsiaTheme="minorEastAsia"/>
          <w:lang w:eastAsia="zh-CN"/>
        </w:rPr>
        <w:t>also provide</w:t>
      </w:r>
      <w:r w:rsidR="0064753B" w:rsidRPr="000D6E78">
        <w:rPr>
          <w:rFonts w:eastAsiaTheme="minorEastAsia"/>
          <w:lang w:eastAsia="zh-CN"/>
        </w:rPr>
        <w:t xml:space="preserve"> proposals for the PACP on Agenda Item 1.11</w:t>
      </w:r>
      <w:r w:rsidR="0064753B" w:rsidRPr="000D6E78">
        <w:rPr>
          <w:rFonts w:eastAsiaTheme="minorEastAsia" w:hint="eastAsia"/>
          <w:lang w:eastAsia="zh-CN"/>
        </w:rPr>
        <w:t>: T</w:t>
      </w:r>
      <w:r w:rsidR="00287761" w:rsidRPr="000D6E78">
        <w:rPr>
          <w:rFonts w:eastAsia="SimSun" w:hint="eastAsia"/>
          <w:lang w:eastAsia="zh-CN"/>
        </w:rPr>
        <w:t xml:space="preserve">he APT Members support to establish a </w:t>
      </w:r>
      <w:r w:rsidR="00287761" w:rsidRPr="000D6E78">
        <w:rPr>
          <w:rFonts w:eastAsia="SimSun"/>
          <w:lang w:eastAsia="zh-CN"/>
        </w:rPr>
        <w:t xml:space="preserve">new WRC-19 Resolution </w:t>
      </w:r>
      <w:r w:rsidR="00287761" w:rsidRPr="000D6E78">
        <w:rPr>
          <w:rFonts w:eastAsia="SimSun" w:hint="eastAsia"/>
          <w:lang w:eastAsia="zh-CN"/>
        </w:rPr>
        <w:t xml:space="preserve">in order to satisfy the WRC-19 Agenda Item 1.11, for </w:t>
      </w:r>
      <w:r w:rsidR="00287761" w:rsidRPr="000D6E78">
        <w:rPr>
          <w:rFonts w:eastAsia="SimSun"/>
          <w:lang w:eastAsia="zh-CN"/>
        </w:rPr>
        <w:t>encourag</w:t>
      </w:r>
      <w:r w:rsidR="00287761" w:rsidRPr="000D6E78">
        <w:rPr>
          <w:rFonts w:eastAsia="SimSun" w:hint="eastAsia"/>
          <w:lang w:eastAsia="zh-CN"/>
        </w:rPr>
        <w:t>ing</w:t>
      </w:r>
      <w:r w:rsidR="00287761" w:rsidRPr="000D6E78">
        <w:rPr>
          <w:rFonts w:eastAsia="SimSun"/>
          <w:lang w:eastAsia="zh-CN"/>
        </w:rPr>
        <w:t xml:space="preserve"> administrations to use harmonized frequency bands for RSTT to the extent possible</w:t>
      </w:r>
      <w:r w:rsidR="00287761" w:rsidRPr="000D6E78">
        <w:rPr>
          <w:rFonts w:eastAsia="SimSun" w:hint="eastAsia"/>
          <w:lang w:eastAsia="zh-CN"/>
        </w:rPr>
        <w:t xml:space="preserve"> in achieving the global or </w:t>
      </w:r>
      <w:r w:rsidR="00BF261B" w:rsidRPr="000D6E78">
        <w:rPr>
          <w:rFonts w:eastAsia="SimSun" w:hint="eastAsia"/>
          <w:lang w:eastAsia="zh-CN"/>
        </w:rPr>
        <w:t>r</w:t>
      </w:r>
      <w:r w:rsidR="00287761" w:rsidRPr="000D6E78">
        <w:rPr>
          <w:rFonts w:eastAsia="SimSun" w:hint="eastAsia"/>
          <w:lang w:eastAsia="zh-CN"/>
        </w:rPr>
        <w:t xml:space="preserve">egional spectrum harmonization of RSTT. </w:t>
      </w:r>
    </w:p>
    <w:p w:rsidR="0064753B" w:rsidRPr="000D6E78" w:rsidRDefault="0064753B" w:rsidP="00BF261B">
      <w:pPr>
        <w:spacing w:afterLines="50" w:after="120"/>
        <w:jc w:val="center"/>
        <w:rPr>
          <w:rFonts w:eastAsia="SimSun"/>
          <w:lang w:eastAsia="zh-CN"/>
        </w:rPr>
      </w:pPr>
    </w:p>
    <w:p w:rsidR="00287761" w:rsidRPr="000D6E78" w:rsidRDefault="00287761" w:rsidP="00287761">
      <w:pPr>
        <w:spacing w:after="120"/>
        <w:jc w:val="both"/>
        <w:rPr>
          <w:b/>
          <w:lang w:eastAsia="ko-KR"/>
        </w:rPr>
      </w:pPr>
      <w:r w:rsidRPr="000D6E78">
        <w:rPr>
          <w:b/>
          <w:lang w:eastAsia="ko-KR"/>
        </w:rPr>
        <w:t>3.1.</w:t>
      </w:r>
      <w:r w:rsidR="00155FCA" w:rsidRPr="000D6E78">
        <w:rPr>
          <w:rFonts w:eastAsiaTheme="minorEastAsia" w:hint="eastAsia"/>
          <w:b/>
          <w:lang w:eastAsia="zh-CN"/>
        </w:rPr>
        <w:t>5</w:t>
      </w:r>
      <w:r w:rsidRPr="000D6E78">
        <w:rPr>
          <w:b/>
          <w:lang w:eastAsia="ko-KR"/>
        </w:rPr>
        <w:t xml:space="preserve"> </w:t>
      </w:r>
      <w:r w:rsidRPr="000D6E78">
        <w:rPr>
          <w:b/>
          <w:lang w:eastAsia="ko-KR"/>
        </w:rPr>
        <w:tab/>
      </w:r>
      <w:r w:rsidRPr="000D6E78">
        <w:rPr>
          <w:rFonts w:hint="eastAsia"/>
          <w:b/>
          <w:lang w:eastAsia="ko-KR"/>
        </w:rPr>
        <w:t>Japan -</w:t>
      </w:r>
      <w:r w:rsidRPr="000D6E78">
        <w:rPr>
          <w:b/>
          <w:lang w:eastAsia="ko-KR"/>
        </w:rPr>
        <w:t xml:space="preserve"> Document APG19-5/INP</w:t>
      </w:r>
      <w:r w:rsidRPr="000D6E78">
        <w:rPr>
          <w:rFonts w:hint="eastAsia"/>
          <w:b/>
          <w:lang w:eastAsia="ko-KR"/>
        </w:rPr>
        <w:t>-</w:t>
      </w:r>
      <w:r w:rsidRPr="000D6E78">
        <w:rPr>
          <w:rFonts w:eastAsiaTheme="minorEastAsia" w:hint="eastAsia"/>
          <w:b/>
          <w:lang w:eastAsia="zh-CN"/>
        </w:rPr>
        <w:t>7</w:t>
      </w:r>
      <w:r w:rsidRPr="000D6E78">
        <w:rPr>
          <w:rFonts w:hint="eastAsia"/>
          <w:b/>
          <w:lang w:eastAsia="ko-KR"/>
        </w:rPr>
        <w:t>4</w:t>
      </w:r>
    </w:p>
    <w:p w:rsidR="006E3763" w:rsidRPr="000D6E78" w:rsidRDefault="006E3763" w:rsidP="00204476">
      <w:pPr>
        <w:spacing w:afterLines="50" w:after="120"/>
        <w:jc w:val="both"/>
        <w:rPr>
          <w:rFonts w:eastAsiaTheme="minorEastAsia"/>
          <w:lang w:eastAsia="zh-CN"/>
        </w:rPr>
      </w:pPr>
      <w:r w:rsidRPr="000D6E78">
        <w:rPr>
          <w:rFonts w:eastAsiaTheme="minorEastAsia"/>
          <w:lang w:eastAsia="zh-CN"/>
        </w:rPr>
        <w:t xml:space="preserve">Japan is of the view that harmonization of frequency bands for RSTT is crucial and further technical studies should be continued by ITU-R and/or regional telecommunication organizations. Therefore Japan proposes to add a new Resolution which shows the importance of the global and/or regional frequency harmonization. The new Resolution encourages administrations to use harmonized frequency bands for RSTT and also invites ITU-R and/or regional telecommunication organizations to continue their studies and to make recommendations. </w:t>
      </w:r>
    </w:p>
    <w:p w:rsidR="006E3763" w:rsidRPr="000D6E78" w:rsidRDefault="006E3763" w:rsidP="00204476">
      <w:pPr>
        <w:spacing w:afterLines="50" w:after="120"/>
        <w:jc w:val="both"/>
      </w:pPr>
      <w:r w:rsidRPr="000D6E78">
        <w:rPr>
          <w:rFonts w:eastAsiaTheme="minorEastAsia"/>
          <w:lang w:eastAsia="zh-CN"/>
        </w:rPr>
        <w:t xml:space="preserve">Japan proposes to develop a Preliminary APT </w:t>
      </w:r>
      <w:r w:rsidRPr="000D6E78">
        <w:rPr>
          <w:rFonts w:eastAsiaTheme="minorEastAsia" w:hint="eastAsia"/>
          <w:lang w:eastAsia="zh-CN"/>
        </w:rPr>
        <w:t>C</w:t>
      </w:r>
      <w:r w:rsidRPr="000D6E78">
        <w:rPr>
          <w:rFonts w:eastAsiaTheme="minorEastAsia"/>
          <w:lang w:eastAsia="zh-CN"/>
        </w:rPr>
        <w:t>ommon Proposal as embedded below.</w:t>
      </w:r>
      <w:r w:rsidR="00204476" w:rsidRPr="000D6E78">
        <w:rPr>
          <w:rFonts w:eastAsiaTheme="minorEastAsia" w:hint="eastAsia"/>
          <w:lang w:eastAsia="zh-CN"/>
        </w:rPr>
        <w:t xml:space="preserve"> </w:t>
      </w:r>
      <w:r w:rsidRPr="000D6E78">
        <w:rPr>
          <w:rFonts w:eastAsiaTheme="minorEastAsia"/>
          <w:lang w:eastAsia="zh-CN"/>
        </w:rPr>
        <w:t>The newly proposed resolution is based on METHOD C in the CPM report for WRC-19. The differences between METHOD C and the newly proposed resolution are shown by track changes.</w:t>
      </w:r>
    </w:p>
    <w:p w:rsidR="00784CA3" w:rsidRPr="000D6E78" w:rsidRDefault="00784CA3" w:rsidP="00204476">
      <w:pPr>
        <w:jc w:val="center"/>
        <w:rPr>
          <w:rFonts w:eastAsiaTheme="minorEastAsia"/>
          <w:lang w:val="en-NZ" w:eastAsia="zh-CN"/>
        </w:rPr>
      </w:pPr>
    </w:p>
    <w:p w:rsidR="00C2518D" w:rsidRPr="000D6E78" w:rsidRDefault="00C2518D" w:rsidP="00C2518D">
      <w:pPr>
        <w:spacing w:after="120"/>
        <w:jc w:val="both"/>
        <w:rPr>
          <w:b/>
          <w:lang w:eastAsia="ko-KR"/>
        </w:rPr>
      </w:pPr>
      <w:r w:rsidRPr="000D6E78">
        <w:rPr>
          <w:b/>
          <w:lang w:eastAsia="ko-KR"/>
        </w:rPr>
        <w:lastRenderedPageBreak/>
        <w:t>3.1.</w:t>
      </w:r>
      <w:r w:rsidR="00155FCA" w:rsidRPr="000D6E78">
        <w:rPr>
          <w:rFonts w:eastAsiaTheme="minorEastAsia" w:hint="eastAsia"/>
          <w:b/>
          <w:lang w:eastAsia="zh-CN"/>
        </w:rPr>
        <w:t>6</w:t>
      </w:r>
      <w:r w:rsidRPr="000D6E78">
        <w:rPr>
          <w:b/>
          <w:lang w:eastAsia="ko-KR"/>
        </w:rPr>
        <w:t xml:space="preserve"> </w:t>
      </w:r>
      <w:r w:rsidRPr="000D6E78">
        <w:rPr>
          <w:b/>
          <w:lang w:eastAsia="ko-KR"/>
        </w:rPr>
        <w:tab/>
        <w:t>Lao PDR</w:t>
      </w:r>
      <w:r w:rsidRPr="000D6E78">
        <w:rPr>
          <w:rFonts w:hint="eastAsia"/>
          <w:b/>
          <w:lang w:eastAsia="ko-KR"/>
        </w:rPr>
        <w:t xml:space="preserve"> -</w:t>
      </w:r>
      <w:r w:rsidRPr="000D6E78">
        <w:rPr>
          <w:b/>
          <w:lang w:eastAsia="ko-KR"/>
        </w:rPr>
        <w:t xml:space="preserve"> Document APG19-5/INP</w:t>
      </w:r>
      <w:r w:rsidRPr="000D6E78">
        <w:rPr>
          <w:rFonts w:hint="eastAsia"/>
          <w:b/>
          <w:lang w:eastAsia="ko-KR"/>
        </w:rPr>
        <w:t>-93</w:t>
      </w:r>
    </w:p>
    <w:p w:rsidR="00C2518D" w:rsidRDefault="00C2518D" w:rsidP="00E97701">
      <w:pPr>
        <w:spacing w:afterLines="50" w:after="120"/>
        <w:jc w:val="both"/>
        <w:rPr>
          <w:rFonts w:eastAsiaTheme="minorEastAsia"/>
          <w:lang w:eastAsia="zh-CN"/>
        </w:rPr>
      </w:pPr>
      <w:r w:rsidRPr="000D6E78">
        <w:rPr>
          <w:rFonts w:eastAsiaTheme="minorEastAsia"/>
          <w:lang w:eastAsia="zh-CN"/>
        </w:rPr>
        <w:t>According to the result of ITU-R studies</w:t>
      </w:r>
      <w:r w:rsidR="00155FCA" w:rsidRPr="000D6E78">
        <w:rPr>
          <w:rFonts w:eastAsiaTheme="minorEastAsia" w:hint="eastAsia"/>
          <w:lang w:eastAsia="zh-CN"/>
        </w:rPr>
        <w:t>,</w:t>
      </w:r>
      <w:r w:rsidRPr="000D6E78">
        <w:rPr>
          <w:rFonts w:eastAsiaTheme="minorEastAsia"/>
          <w:lang w:eastAsia="zh-CN"/>
        </w:rPr>
        <w:t xml:space="preserve"> Lao PDR support</w:t>
      </w:r>
      <w:r w:rsidR="007B42BE" w:rsidRPr="000D6E78">
        <w:rPr>
          <w:rFonts w:eastAsiaTheme="minorEastAsia" w:hint="eastAsia"/>
          <w:lang w:eastAsia="zh-CN"/>
        </w:rPr>
        <w:t>s</w:t>
      </w:r>
      <w:r w:rsidRPr="000D6E78">
        <w:rPr>
          <w:rFonts w:eastAsiaTheme="minorEastAsia"/>
          <w:lang w:eastAsia="zh-CN"/>
        </w:rPr>
        <w:t xml:space="preserve"> both Method B and Method C</w:t>
      </w:r>
      <w:r w:rsidR="00155FCA" w:rsidRPr="000D6E78">
        <w:rPr>
          <w:rFonts w:eastAsiaTheme="minorEastAsia" w:hint="eastAsia"/>
          <w:lang w:eastAsia="zh-CN"/>
        </w:rPr>
        <w:t>.</w:t>
      </w:r>
    </w:p>
    <w:p w:rsidR="001F5434" w:rsidRPr="000D6E78" w:rsidRDefault="001F5434" w:rsidP="00E97701">
      <w:pPr>
        <w:spacing w:afterLines="50" w:after="120"/>
        <w:jc w:val="both"/>
        <w:rPr>
          <w:rFonts w:eastAsiaTheme="minorEastAsia"/>
          <w:lang w:eastAsia="zh-CN"/>
        </w:rPr>
      </w:pPr>
    </w:p>
    <w:p w:rsidR="00485515" w:rsidRPr="000D6E78" w:rsidRDefault="00485515" w:rsidP="00485515">
      <w:pPr>
        <w:spacing w:after="120"/>
        <w:jc w:val="both"/>
        <w:rPr>
          <w:b/>
          <w:lang w:eastAsia="ko-KR"/>
        </w:rPr>
      </w:pPr>
      <w:r w:rsidRPr="000D6E78">
        <w:rPr>
          <w:b/>
          <w:lang w:eastAsia="ko-KR"/>
        </w:rPr>
        <w:t>3.1.</w:t>
      </w:r>
      <w:r w:rsidR="00155FCA" w:rsidRPr="000D6E78">
        <w:rPr>
          <w:rFonts w:eastAsiaTheme="minorEastAsia" w:hint="eastAsia"/>
          <w:b/>
          <w:lang w:eastAsia="zh-CN"/>
        </w:rPr>
        <w:t>7</w:t>
      </w:r>
      <w:r w:rsidRPr="000D6E78">
        <w:rPr>
          <w:b/>
          <w:lang w:eastAsia="ko-KR"/>
        </w:rPr>
        <w:tab/>
        <w:t xml:space="preserve">Thailand </w:t>
      </w:r>
      <w:r w:rsidRPr="000D6E78">
        <w:rPr>
          <w:rFonts w:hint="eastAsia"/>
          <w:b/>
          <w:lang w:eastAsia="ko-KR"/>
        </w:rPr>
        <w:t>-</w:t>
      </w:r>
      <w:r w:rsidRPr="000D6E78">
        <w:rPr>
          <w:b/>
          <w:lang w:eastAsia="ko-KR"/>
        </w:rPr>
        <w:t xml:space="preserve"> Document APG19-5/INP-102</w:t>
      </w:r>
    </w:p>
    <w:p w:rsidR="00485515" w:rsidRPr="000D6E78" w:rsidRDefault="00485515" w:rsidP="00155FCA">
      <w:pPr>
        <w:spacing w:afterLines="50" w:after="120"/>
        <w:jc w:val="both"/>
        <w:rPr>
          <w:rFonts w:eastAsiaTheme="minorEastAsia"/>
          <w:lang w:eastAsia="zh-CN"/>
        </w:rPr>
      </w:pPr>
      <w:r w:rsidRPr="000D6E78">
        <w:rPr>
          <w:rFonts w:eastAsiaTheme="minorEastAsia"/>
          <w:lang w:eastAsia="zh-CN"/>
        </w:rPr>
        <w:t>Thailand supports to consider frequency bands (or parts thereof) within the tuning ranges of 138-174 MHz, 335.4-470 MHz, 873-915 MHz and 918-960 MHz, within the existing mobile service allocations, as parts of global and regional harmonized frequency bands in Region 3 to support RSTT.</w:t>
      </w:r>
    </w:p>
    <w:p w:rsidR="00485515" w:rsidRPr="000D6E78" w:rsidRDefault="00485515" w:rsidP="00155FCA">
      <w:pPr>
        <w:spacing w:afterLines="50" w:after="120"/>
        <w:jc w:val="both"/>
        <w:rPr>
          <w:rFonts w:eastAsiaTheme="minorEastAsia"/>
          <w:lang w:eastAsia="zh-CN"/>
        </w:rPr>
      </w:pPr>
      <w:r w:rsidRPr="000D6E78">
        <w:rPr>
          <w:rFonts w:eastAsiaTheme="minorEastAsia"/>
          <w:lang w:eastAsia="zh-CN"/>
        </w:rPr>
        <w:t>Thailand is of the view that neither ITU-R Recommendations</w:t>
      </w:r>
      <w:r w:rsidR="00347E34">
        <w:rPr>
          <w:rFonts w:eastAsiaTheme="minorEastAsia" w:hint="eastAsia"/>
          <w:lang w:eastAsia="zh-CN"/>
        </w:rPr>
        <w:t>/</w:t>
      </w:r>
      <w:r w:rsidRPr="000D6E78">
        <w:rPr>
          <w:rFonts w:eastAsiaTheme="minorEastAsia"/>
          <w:lang w:eastAsia="zh-CN"/>
        </w:rPr>
        <w:t>Reports nor APT Recommendations</w:t>
      </w:r>
      <w:r w:rsidR="00347E34">
        <w:rPr>
          <w:rFonts w:eastAsiaTheme="minorEastAsia" w:hint="eastAsia"/>
          <w:lang w:eastAsia="zh-CN"/>
        </w:rPr>
        <w:t>/</w:t>
      </w:r>
      <w:r w:rsidRPr="000D6E78">
        <w:rPr>
          <w:rFonts w:eastAsiaTheme="minorEastAsia"/>
          <w:lang w:eastAsia="zh-CN"/>
        </w:rPr>
        <w:t xml:space="preserve">Reports </w:t>
      </w:r>
      <w:r w:rsidR="00FD34EE" w:rsidRPr="000D6E78">
        <w:rPr>
          <w:rFonts w:eastAsiaTheme="minorEastAsia"/>
          <w:lang w:eastAsia="zh-CN"/>
        </w:rPr>
        <w:t>have</w:t>
      </w:r>
      <w:r w:rsidRPr="000D6E78">
        <w:rPr>
          <w:rFonts w:eastAsiaTheme="minorEastAsia"/>
          <w:lang w:eastAsia="zh-CN"/>
        </w:rPr>
        <w:t xml:space="preserve"> been developed to sufficiently facilitate global or regional harmonized frequency bands to support RSTT. Therefore, in order to satisfy WRC-19 agenda item 1.11, Thailand supports a WRC-19 Resolution to facilitate global or regional harmonized frequency bands to support RSTT within existing mobile service allocations.</w:t>
      </w:r>
    </w:p>
    <w:p w:rsidR="00C2518D" w:rsidRPr="000D6E78" w:rsidRDefault="00485515" w:rsidP="00FD34EE">
      <w:pPr>
        <w:spacing w:afterLines="50" w:after="120"/>
        <w:jc w:val="both"/>
        <w:rPr>
          <w:rFonts w:eastAsiaTheme="minorEastAsia"/>
          <w:lang w:eastAsia="zh-CN"/>
        </w:rPr>
      </w:pPr>
      <w:r w:rsidRPr="000D6E78">
        <w:rPr>
          <w:rFonts w:eastAsiaTheme="minorEastAsia"/>
          <w:lang w:eastAsia="zh-CN"/>
        </w:rPr>
        <w:t xml:space="preserve">Thailand is also of the view that the implementation of RSTT in the harmonized frequency bands shall not impose additional constraints on other primary services to which these frequency bands are already allocated. </w:t>
      </w:r>
    </w:p>
    <w:p w:rsidR="00485515" w:rsidRPr="000D6E78" w:rsidRDefault="00485515" w:rsidP="00485515">
      <w:pPr>
        <w:spacing w:after="120"/>
        <w:jc w:val="both"/>
        <w:rPr>
          <w:b/>
          <w:lang w:eastAsia="ko-KR"/>
        </w:rPr>
      </w:pPr>
      <w:r w:rsidRPr="000D6E78">
        <w:rPr>
          <w:b/>
          <w:lang w:eastAsia="ko-KR"/>
        </w:rPr>
        <w:t>3.1.</w:t>
      </w:r>
      <w:r w:rsidR="007C524F" w:rsidRPr="000D6E78">
        <w:rPr>
          <w:rFonts w:eastAsiaTheme="minorEastAsia" w:hint="eastAsia"/>
          <w:b/>
          <w:lang w:eastAsia="zh-CN"/>
        </w:rPr>
        <w:t>8</w:t>
      </w:r>
      <w:r w:rsidRPr="000D6E78">
        <w:rPr>
          <w:b/>
          <w:lang w:eastAsia="ko-KR"/>
        </w:rPr>
        <w:t xml:space="preserve"> </w:t>
      </w:r>
      <w:r w:rsidRPr="000D6E78">
        <w:rPr>
          <w:b/>
          <w:lang w:eastAsia="ko-KR"/>
        </w:rPr>
        <w:tab/>
        <w:t xml:space="preserve">Malaysia </w:t>
      </w:r>
      <w:r w:rsidRPr="000D6E78">
        <w:rPr>
          <w:rFonts w:hint="eastAsia"/>
          <w:b/>
          <w:lang w:eastAsia="ko-KR"/>
        </w:rPr>
        <w:t>-</w:t>
      </w:r>
      <w:r w:rsidRPr="000D6E78">
        <w:rPr>
          <w:b/>
          <w:lang w:eastAsia="ko-KR"/>
        </w:rPr>
        <w:t xml:space="preserve"> Document APG19-5/INP-111</w:t>
      </w:r>
    </w:p>
    <w:p w:rsidR="002A0111" w:rsidRPr="000D6E78" w:rsidRDefault="00485515" w:rsidP="00FD34EE">
      <w:pPr>
        <w:spacing w:afterLines="50" w:after="120"/>
        <w:jc w:val="both"/>
        <w:rPr>
          <w:rFonts w:eastAsiaTheme="minorEastAsia"/>
          <w:lang w:eastAsia="zh-CN"/>
        </w:rPr>
      </w:pPr>
      <w:r w:rsidRPr="000D6E78">
        <w:rPr>
          <w:rFonts w:eastAsiaTheme="minorEastAsia"/>
          <w:lang w:eastAsia="zh-CN"/>
        </w:rPr>
        <w:t xml:space="preserve">Malaysia is of the view that </w:t>
      </w:r>
      <w:r w:rsidR="005F7E01" w:rsidRPr="000D6E78">
        <w:rPr>
          <w:rFonts w:eastAsiaTheme="minorEastAsia"/>
          <w:lang w:eastAsia="zh-CN"/>
        </w:rPr>
        <w:t>harmonization</w:t>
      </w:r>
      <w:r w:rsidRPr="000D6E78">
        <w:rPr>
          <w:rFonts w:eastAsiaTheme="minorEastAsia"/>
          <w:lang w:eastAsia="zh-CN"/>
        </w:rPr>
        <w:t xml:space="preserve"> of global or regional frequency bands for RSTT through the development of relevant ITU-R Recommendations and/or Reports and without specifying frequency ranges in the Radio Regulations.</w:t>
      </w:r>
    </w:p>
    <w:p w:rsidR="00485515" w:rsidRPr="000D6E78" w:rsidRDefault="00485515" w:rsidP="00485515">
      <w:pPr>
        <w:spacing w:after="120"/>
        <w:jc w:val="both"/>
        <w:rPr>
          <w:b/>
          <w:lang w:eastAsia="ko-KR"/>
        </w:rPr>
      </w:pPr>
      <w:r w:rsidRPr="000D6E78">
        <w:rPr>
          <w:b/>
          <w:lang w:eastAsia="ko-KR"/>
        </w:rPr>
        <w:t>3.1.</w:t>
      </w:r>
      <w:r w:rsidR="007C524F" w:rsidRPr="000D6E78">
        <w:rPr>
          <w:rFonts w:eastAsiaTheme="minorEastAsia" w:hint="eastAsia"/>
          <w:b/>
          <w:lang w:eastAsia="zh-CN"/>
        </w:rPr>
        <w:t>9</w:t>
      </w:r>
      <w:r w:rsidRPr="000D6E78">
        <w:rPr>
          <w:b/>
          <w:lang w:eastAsia="ko-KR"/>
        </w:rPr>
        <w:t xml:space="preserve"> </w:t>
      </w:r>
      <w:r w:rsidRPr="000D6E78">
        <w:rPr>
          <w:b/>
          <w:lang w:eastAsia="ko-KR"/>
        </w:rPr>
        <w:tab/>
        <w:t xml:space="preserve">Viet Nam (Socialist Republic of) </w:t>
      </w:r>
      <w:r w:rsidRPr="000D6E78">
        <w:rPr>
          <w:rFonts w:hint="eastAsia"/>
          <w:b/>
          <w:lang w:eastAsia="ko-KR"/>
        </w:rPr>
        <w:t>-</w:t>
      </w:r>
      <w:r w:rsidRPr="000D6E78">
        <w:rPr>
          <w:b/>
          <w:lang w:eastAsia="ko-KR"/>
        </w:rPr>
        <w:t xml:space="preserve"> Document APG19-5/INP-117</w:t>
      </w:r>
    </w:p>
    <w:p w:rsidR="00485515" w:rsidRPr="000D6E78" w:rsidRDefault="00485515" w:rsidP="00FD34EE">
      <w:pPr>
        <w:spacing w:afterLines="50" w:after="120"/>
        <w:jc w:val="both"/>
        <w:rPr>
          <w:rFonts w:eastAsiaTheme="minorEastAsia"/>
          <w:lang w:eastAsia="zh-CN"/>
        </w:rPr>
      </w:pPr>
      <w:r w:rsidRPr="000D6E78">
        <w:rPr>
          <w:rFonts w:eastAsiaTheme="minorEastAsia"/>
          <w:lang w:eastAsia="zh-CN"/>
        </w:rPr>
        <w:t>It is recognized that spectrum currently used for RSTT varies among administrations. Study results on RSTT showed that required frequencies for train radio and train remote applications are already allocated to the mobile service in the Radio Regulations.</w:t>
      </w:r>
    </w:p>
    <w:p w:rsidR="00485515" w:rsidRPr="000D6E78" w:rsidRDefault="00485515" w:rsidP="00FD34EE">
      <w:pPr>
        <w:spacing w:afterLines="50" w:after="120"/>
        <w:jc w:val="both"/>
        <w:rPr>
          <w:rFonts w:eastAsiaTheme="minorEastAsia"/>
          <w:lang w:eastAsia="zh-CN"/>
        </w:rPr>
      </w:pPr>
      <w:r w:rsidRPr="000D6E78">
        <w:rPr>
          <w:rFonts w:eastAsiaTheme="minorEastAsia"/>
          <w:lang w:eastAsia="zh-CN"/>
        </w:rPr>
        <w:t xml:space="preserve">Referring to other radiocommunication systems, there are relevant ITU-R Recommendations and Reports which providing framework to facilitate the harmonized use of frequency bands, as well as technical and operational characteristics for such systems across regions or global. </w:t>
      </w:r>
    </w:p>
    <w:p w:rsidR="00485515" w:rsidRPr="000D6E78" w:rsidRDefault="00485515" w:rsidP="00FD34EE">
      <w:pPr>
        <w:spacing w:afterLines="50" w:after="120"/>
        <w:jc w:val="both"/>
        <w:rPr>
          <w:rFonts w:eastAsiaTheme="minorEastAsia"/>
          <w:lang w:eastAsia="zh-CN"/>
        </w:rPr>
      </w:pPr>
      <w:r w:rsidRPr="000D6E78">
        <w:rPr>
          <w:rFonts w:eastAsiaTheme="minorEastAsia"/>
          <w:lang w:eastAsia="zh-CN"/>
        </w:rPr>
        <w:t xml:space="preserve">Therefore the existing regulatory frameworks are considered sufficient to provide for improved railway traffic control, passenger safety and improved security for train operations. </w:t>
      </w:r>
    </w:p>
    <w:p w:rsidR="00485515" w:rsidRPr="000D6E78" w:rsidRDefault="00485515" w:rsidP="007C524F">
      <w:pPr>
        <w:spacing w:afterLines="50" w:after="120"/>
        <w:jc w:val="both"/>
        <w:rPr>
          <w:rFonts w:eastAsiaTheme="minorEastAsia"/>
          <w:lang w:val="en-NZ" w:eastAsia="zh-CN"/>
        </w:rPr>
      </w:pPr>
      <w:r w:rsidRPr="000D6E78">
        <w:rPr>
          <w:rFonts w:eastAsiaTheme="minorEastAsia"/>
          <w:lang w:eastAsia="zh-CN"/>
        </w:rPr>
        <w:t>Viet Nam is of the view that harmonization of frequencies for RSTT use can be achieved through the course of ITU-R study group work by applicable ITU-R Recommendations and/or Reports (e.g. Recommendation ITU-R M.[RSTT_FRQ]), not necessary to request specific action of a WRC to harmonize spectrum for RSTT or No changes to the Radio Regulations. Therefor method A is supported and consequently the suppression of Resolution 236 (WRC-15) is proposed.</w:t>
      </w:r>
    </w:p>
    <w:p w:rsidR="00485515" w:rsidRPr="000D6E78" w:rsidRDefault="00485515" w:rsidP="00485515">
      <w:pPr>
        <w:spacing w:after="120"/>
        <w:jc w:val="both"/>
        <w:rPr>
          <w:b/>
          <w:lang w:eastAsia="ko-KR"/>
        </w:rPr>
      </w:pPr>
      <w:r w:rsidRPr="000D6E78">
        <w:rPr>
          <w:b/>
          <w:lang w:eastAsia="ko-KR"/>
        </w:rPr>
        <w:t>3.1.</w:t>
      </w:r>
      <w:r w:rsidRPr="000D6E78">
        <w:rPr>
          <w:rFonts w:hint="eastAsia"/>
          <w:b/>
          <w:lang w:eastAsia="ko-KR"/>
        </w:rPr>
        <w:t>1</w:t>
      </w:r>
      <w:r w:rsidR="007C524F" w:rsidRPr="000D6E78">
        <w:rPr>
          <w:rFonts w:eastAsiaTheme="minorEastAsia" w:hint="eastAsia"/>
          <w:b/>
          <w:lang w:eastAsia="zh-CN"/>
        </w:rPr>
        <w:t>0</w:t>
      </w:r>
      <w:r w:rsidRPr="000D6E78">
        <w:rPr>
          <w:b/>
          <w:lang w:eastAsia="ko-KR"/>
        </w:rPr>
        <w:t xml:space="preserve"> </w:t>
      </w:r>
      <w:r w:rsidRPr="000D6E78">
        <w:rPr>
          <w:b/>
          <w:lang w:eastAsia="ko-KR"/>
        </w:rPr>
        <w:tab/>
        <w:t xml:space="preserve">Republic of Korea </w:t>
      </w:r>
      <w:r w:rsidRPr="000D6E78">
        <w:rPr>
          <w:rFonts w:hint="eastAsia"/>
          <w:b/>
          <w:lang w:eastAsia="ko-KR"/>
        </w:rPr>
        <w:t>-</w:t>
      </w:r>
      <w:r w:rsidRPr="000D6E78">
        <w:rPr>
          <w:b/>
          <w:lang w:eastAsia="ko-KR"/>
        </w:rPr>
        <w:t xml:space="preserve"> Document APG19-5/INP-127</w:t>
      </w:r>
    </w:p>
    <w:p w:rsidR="00485515" w:rsidRPr="000D6E78" w:rsidRDefault="00485515" w:rsidP="00212AC7">
      <w:pPr>
        <w:spacing w:afterLines="50" w:after="120"/>
        <w:jc w:val="both"/>
        <w:rPr>
          <w:rFonts w:eastAsiaTheme="minorEastAsia"/>
          <w:lang w:eastAsia="zh-CN"/>
        </w:rPr>
      </w:pPr>
      <w:r w:rsidRPr="000D6E78">
        <w:rPr>
          <w:rFonts w:eastAsiaTheme="minorEastAsia"/>
          <w:lang w:eastAsia="zh-CN"/>
        </w:rPr>
        <w:t>The Republic of Korea proposes that taking into account the above and the APT Preliminary View developed at APG19-4 meeting for agenda item 1.11, the APT Views for this agenda item would be as follows:</w:t>
      </w:r>
    </w:p>
    <w:p w:rsidR="00485515" w:rsidRPr="000D6E78" w:rsidRDefault="00485515" w:rsidP="00212AC7">
      <w:pPr>
        <w:spacing w:afterLines="50" w:after="120"/>
        <w:jc w:val="both"/>
        <w:rPr>
          <w:rFonts w:eastAsiaTheme="minorEastAsia"/>
          <w:lang w:eastAsia="zh-CN"/>
        </w:rPr>
      </w:pPr>
      <w:r w:rsidRPr="000D6E78">
        <w:rPr>
          <w:rFonts w:eastAsiaTheme="minorEastAsia"/>
          <w:lang w:eastAsia="zh-CN"/>
        </w:rPr>
        <w:t>APT Members support ITU-R studies towards global or regional harmonized frequency bands to support RSTT within existing mobile service allocations, in accordance with Resolution 236 (WRC-15), and are of the view that international standards and global/regional harmonized spectrum would facilitate the current and future development of RSTT through the relevant ITU-R Recommendations/Reports.</w:t>
      </w:r>
    </w:p>
    <w:p w:rsidR="00485515" w:rsidRPr="000D6E78" w:rsidRDefault="00485515" w:rsidP="00485515">
      <w:pPr>
        <w:spacing w:after="120"/>
        <w:jc w:val="both"/>
        <w:rPr>
          <w:rFonts w:eastAsia="SimSun"/>
          <w:lang w:eastAsia="zh-CN"/>
        </w:rPr>
      </w:pPr>
      <w:r w:rsidRPr="000D6E78">
        <w:rPr>
          <w:rFonts w:eastAsia="SimSun"/>
          <w:lang w:eastAsia="zh-CN"/>
        </w:rPr>
        <w:lastRenderedPageBreak/>
        <w:t>APT Members are of the view that:</w:t>
      </w:r>
    </w:p>
    <w:p w:rsidR="00485515" w:rsidRPr="000D6E78" w:rsidRDefault="00485515" w:rsidP="00485515">
      <w:pPr>
        <w:pStyle w:val="ListParagraph"/>
        <w:numPr>
          <w:ilvl w:val="0"/>
          <w:numId w:val="25"/>
        </w:numPr>
        <w:spacing w:after="120"/>
        <w:jc w:val="both"/>
        <w:rPr>
          <w:rFonts w:eastAsia="SimSun"/>
          <w:lang w:eastAsia="zh-CN"/>
        </w:rPr>
      </w:pPr>
      <w:r w:rsidRPr="000D6E78">
        <w:rPr>
          <w:rFonts w:eastAsia="SimSun"/>
          <w:lang w:eastAsia="zh-CN"/>
        </w:rPr>
        <w:t>The implementation of harmonized frequency arrangements of RSTT shall not impose any additional constraints on other services to which these frequency bands are already allocated</w:t>
      </w:r>
      <w:r w:rsidRPr="000D6E78">
        <w:rPr>
          <w:rFonts w:eastAsiaTheme="minorEastAsia"/>
          <w:lang w:eastAsia="ko-KR"/>
        </w:rPr>
        <w:t xml:space="preserve"> on a primary basis</w:t>
      </w:r>
      <w:r w:rsidRPr="000D6E78">
        <w:rPr>
          <w:rFonts w:eastAsia="SimSun"/>
          <w:lang w:eastAsia="zh-CN"/>
        </w:rPr>
        <w:t>.</w:t>
      </w:r>
    </w:p>
    <w:p w:rsidR="00485515" w:rsidRPr="000D6E78" w:rsidRDefault="00485515" w:rsidP="00485515">
      <w:pPr>
        <w:pStyle w:val="ListParagraph"/>
        <w:numPr>
          <w:ilvl w:val="0"/>
          <w:numId w:val="25"/>
        </w:numPr>
        <w:spacing w:after="120"/>
        <w:jc w:val="both"/>
        <w:rPr>
          <w:rFonts w:eastAsia="SimSun"/>
          <w:lang w:eastAsia="zh-CN"/>
        </w:rPr>
      </w:pPr>
      <w:r w:rsidRPr="000D6E78">
        <w:rPr>
          <w:rFonts w:eastAsia="SimSun"/>
          <w:lang w:eastAsia="zh-CN"/>
        </w:rPr>
        <w:t>Harmonized frequency arrangements of RSTT can support cross-border railway operations.</w:t>
      </w:r>
    </w:p>
    <w:p w:rsidR="00485515" w:rsidRPr="000D6E78" w:rsidRDefault="00485515" w:rsidP="00485515">
      <w:pPr>
        <w:pStyle w:val="ListParagraph"/>
        <w:numPr>
          <w:ilvl w:val="0"/>
          <w:numId w:val="25"/>
        </w:numPr>
        <w:spacing w:after="120"/>
        <w:jc w:val="both"/>
        <w:rPr>
          <w:rFonts w:eastAsia="SimSun"/>
          <w:lang w:eastAsia="zh-CN"/>
        </w:rPr>
      </w:pPr>
      <w:r w:rsidRPr="000D6E78">
        <w:rPr>
          <w:rFonts w:eastAsia="SimSun"/>
          <w:lang w:eastAsia="zh-CN"/>
        </w:rPr>
        <w:t xml:space="preserve">There is no need to change the </w:t>
      </w:r>
      <w:r w:rsidRPr="000D6E78">
        <w:rPr>
          <w:rFonts w:eastAsiaTheme="minorEastAsia"/>
          <w:lang w:eastAsia="ko-KR"/>
        </w:rPr>
        <w:t xml:space="preserve">current </w:t>
      </w:r>
      <w:r w:rsidRPr="000D6E78">
        <w:rPr>
          <w:rFonts w:eastAsia="SimSun"/>
          <w:lang w:eastAsia="zh-CN"/>
        </w:rPr>
        <w:t xml:space="preserve">Radio Regulations except suppression of Resolution </w:t>
      </w:r>
      <w:r w:rsidRPr="000D6E78">
        <w:rPr>
          <w:rFonts w:eastAsia="SimSun"/>
          <w:b/>
          <w:lang w:eastAsia="zh-CN"/>
        </w:rPr>
        <w:t>236 (WRC-15)</w:t>
      </w:r>
      <w:r w:rsidRPr="000D6E78">
        <w:rPr>
          <w:rFonts w:eastAsia="SimSun"/>
          <w:lang w:eastAsia="zh-CN"/>
        </w:rPr>
        <w:t>.</w:t>
      </w:r>
      <w:r w:rsidRPr="000D6E78">
        <w:rPr>
          <w:rFonts w:eastAsiaTheme="minorEastAsia"/>
          <w:lang w:eastAsia="ko-KR"/>
        </w:rPr>
        <w:t xml:space="preserve"> Therefore, Method A is supported.</w:t>
      </w:r>
    </w:p>
    <w:p w:rsidR="00485515" w:rsidRPr="000D6E78" w:rsidRDefault="00485515" w:rsidP="00485515">
      <w:pPr>
        <w:spacing w:after="120"/>
        <w:jc w:val="both"/>
        <w:rPr>
          <w:b/>
          <w:lang w:eastAsia="ko-KR"/>
        </w:rPr>
      </w:pPr>
      <w:r w:rsidRPr="000D6E78">
        <w:rPr>
          <w:b/>
          <w:lang w:eastAsia="ko-KR"/>
        </w:rPr>
        <w:t>3.1.</w:t>
      </w:r>
      <w:r w:rsidRPr="000D6E78">
        <w:rPr>
          <w:rFonts w:hint="eastAsia"/>
          <w:b/>
          <w:lang w:eastAsia="ko-KR"/>
        </w:rPr>
        <w:t>1</w:t>
      </w:r>
      <w:r w:rsidR="00124C38" w:rsidRPr="000D6E78">
        <w:rPr>
          <w:rFonts w:eastAsiaTheme="minorEastAsia" w:hint="eastAsia"/>
          <w:b/>
          <w:lang w:eastAsia="zh-CN"/>
        </w:rPr>
        <w:t>1</w:t>
      </w:r>
      <w:r w:rsidRPr="000D6E78">
        <w:rPr>
          <w:b/>
          <w:lang w:eastAsia="ko-KR"/>
        </w:rPr>
        <w:t xml:space="preserve"> </w:t>
      </w:r>
      <w:r w:rsidRPr="000D6E78">
        <w:rPr>
          <w:b/>
          <w:lang w:eastAsia="ko-KR"/>
        </w:rPr>
        <w:tab/>
        <w:t xml:space="preserve">India (Republic of) </w:t>
      </w:r>
      <w:r w:rsidRPr="000D6E78">
        <w:rPr>
          <w:rFonts w:hint="eastAsia"/>
          <w:b/>
          <w:lang w:eastAsia="ko-KR"/>
        </w:rPr>
        <w:t>-</w:t>
      </w:r>
      <w:r w:rsidRPr="000D6E78">
        <w:rPr>
          <w:b/>
          <w:lang w:eastAsia="ko-KR"/>
        </w:rPr>
        <w:t xml:space="preserve"> Document APG19-5/INP-133</w:t>
      </w:r>
    </w:p>
    <w:p w:rsidR="00485515" w:rsidRPr="000D6E78" w:rsidRDefault="00485515" w:rsidP="00124C38">
      <w:pPr>
        <w:spacing w:afterLines="50" w:after="120"/>
        <w:jc w:val="both"/>
        <w:rPr>
          <w:rFonts w:eastAsiaTheme="minorEastAsia"/>
          <w:lang w:eastAsia="zh-CN"/>
        </w:rPr>
      </w:pPr>
      <w:r w:rsidRPr="000D6E78">
        <w:rPr>
          <w:rFonts w:eastAsiaTheme="minorEastAsia"/>
          <w:lang w:eastAsia="zh-CN"/>
        </w:rPr>
        <w:t>A new WRC Resolution can provide a regulatory framework to guide the harmonization process through reference to the most recent version of Recommendation ITU-R M.[RSTT_FRQ] which recommends possible global and/or regional harmonization of frequency ranges for RSTT. In the resolves part of the new Resolution, no specific frequency band is mentioned.</w:t>
      </w:r>
    </w:p>
    <w:p w:rsidR="00485515" w:rsidRPr="000D6E78" w:rsidRDefault="00485515" w:rsidP="00124C38">
      <w:pPr>
        <w:spacing w:afterLines="50" w:after="120"/>
        <w:jc w:val="both"/>
        <w:rPr>
          <w:rFonts w:eastAsiaTheme="minorEastAsia"/>
          <w:lang w:eastAsia="zh-CN"/>
        </w:rPr>
      </w:pPr>
      <w:r w:rsidRPr="000D6E78">
        <w:rPr>
          <w:rFonts w:eastAsiaTheme="minorEastAsia"/>
          <w:lang w:eastAsia="zh-CN"/>
        </w:rPr>
        <w:t>While Method A, with no change to the RR can offer flexibility and is finding support in some countries; India believes that a better outcome can be achieved through a resolution providing guidance on the development of the recommendation referred to in Method C. We understand that global harmonization of spectrum for RSTT is difficult at this juncture but it should be possible to reach Regional Harmonization through proposed recommendation referred to in Method C.</w:t>
      </w:r>
    </w:p>
    <w:p w:rsidR="00485515" w:rsidRPr="000D6E78" w:rsidRDefault="00485515" w:rsidP="00124C38">
      <w:pPr>
        <w:spacing w:afterLines="50" w:after="120"/>
        <w:jc w:val="both"/>
        <w:rPr>
          <w:rFonts w:eastAsiaTheme="minorEastAsia"/>
          <w:lang w:eastAsia="zh-CN"/>
        </w:rPr>
      </w:pPr>
      <w:r w:rsidRPr="000D6E78">
        <w:rPr>
          <w:rFonts w:eastAsiaTheme="minorEastAsia"/>
          <w:lang w:eastAsia="zh-CN"/>
        </w:rPr>
        <w:t>India supports Method C and proposes resolution of Method C.</w:t>
      </w:r>
    </w:p>
    <w:p w:rsidR="002A0111" w:rsidRPr="000D6E78" w:rsidRDefault="002A0111" w:rsidP="00126D1A">
      <w:pPr>
        <w:spacing w:beforeLines="50" w:before="120" w:afterLines="50" w:after="120" w:line="360" w:lineRule="auto"/>
        <w:jc w:val="both"/>
        <w:rPr>
          <w:b/>
          <w:lang w:val="en-NZ" w:eastAsia="ko-KR"/>
        </w:rPr>
      </w:pPr>
      <w:r w:rsidRPr="004F1DF0">
        <w:rPr>
          <w:b/>
          <w:lang w:val="en-NZ" w:eastAsia="ko-KR"/>
        </w:rPr>
        <w:t xml:space="preserve">3.2 </w:t>
      </w:r>
      <w:r w:rsidRPr="004F1DF0">
        <w:rPr>
          <w:b/>
          <w:lang w:val="en-NZ" w:eastAsia="ko-KR"/>
        </w:rPr>
        <w:tab/>
        <w:t>Summary of issues raised during the meeting</w:t>
      </w:r>
    </w:p>
    <w:p w:rsidR="00892022" w:rsidRPr="003B1AE8" w:rsidRDefault="006118FF" w:rsidP="00892022">
      <w:pPr>
        <w:spacing w:afterLines="50" w:after="120"/>
        <w:jc w:val="both"/>
        <w:rPr>
          <w:rFonts w:eastAsiaTheme="minorEastAsia"/>
          <w:shd w:val="clear" w:color="auto" w:fill="FFFFFF" w:themeFill="background1"/>
          <w:lang w:eastAsia="zh-CN"/>
        </w:rPr>
      </w:pPr>
      <w:r w:rsidRPr="003B1AE8">
        <w:rPr>
          <w:rFonts w:eastAsiaTheme="minorEastAsia" w:hint="eastAsia"/>
          <w:shd w:val="clear" w:color="auto" w:fill="FFFFFF" w:themeFill="background1"/>
          <w:lang w:eastAsia="zh-CN"/>
        </w:rPr>
        <w:t>During the APG 19-5 m</w:t>
      </w:r>
      <w:r w:rsidR="00107E82" w:rsidRPr="003B1AE8">
        <w:rPr>
          <w:rFonts w:eastAsiaTheme="minorEastAsia" w:hint="eastAsia"/>
          <w:shd w:val="clear" w:color="auto" w:fill="FFFFFF" w:themeFill="background1"/>
          <w:lang w:eastAsia="zh-CN"/>
        </w:rPr>
        <w:t xml:space="preserve">eeting, </w:t>
      </w:r>
    </w:p>
    <w:p w:rsidR="00D504D6" w:rsidRPr="003B1AE8" w:rsidRDefault="00892022" w:rsidP="00D504D6">
      <w:pPr>
        <w:spacing w:afterLines="50" w:after="120"/>
        <w:jc w:val="both"/>
        <w:rPr>
          <w:rFonts w:eastAsiaTheme="minorEastAsia"/>
          <w:shd w:val="clear" w:color="auto" w:fill="FFFFFF" w:themeFill="background1"/>
          <w:lang w:eastAsia="zh-CN"/>
        </w:rPr>
      </w:pPr>
      <w:r w:rsidRPr="003B1AE8">
        <w:rPr>
          <w:rFonts w:eastAsiaTheme="minorEastAsia" w:hint="eastAsia"/>
          <w:shd w:val="clear" w:color="auto" w:fill="FFFFFF" w:themeFill="background1"/>
          <w:lang w:eastAsia="zh-CN"/>
        </w:rPr>
        <w:t xml:space="preserve">(1) </w:t>
      </w:r>
      <w:r w:rsidR="00C830E8" w:rsidRPr="003B1AE8">
        <w:rPr>
          <w:rFonts w:eastAsiaTheme="minorEastAsia"/>
          <w:shd w:val="clear" w:color="auto" w:fill="FFFFFF" w:themeFill="background1"/>
          <w:lang w:eastAsia="zh-CN"/>
        </w:rPr>
        <w:t>Frequency</w:t>
      </w:r>
      <w:r w:rsidR="00C830E8" w:rsidRPr="003B1AE8">
        <w:rPr>
          <w:rFonts w:eastAsiaTheme="minorEastAsia" w:hint="eastAsia"/>
          <w:shd w:val="clear" w:color="auto" w:fill="FFFFFF" w:themeFill="background1"/>
          <w:lang w:eastAsia="zh-CN"/>
        </w:rPr>
        <w:t xml:space="preserve"> </w:t>
      </w:r>
      <w:r w:rsidR="00C830E8" w:rsidRPr="003B1AE8">
        <w:rPr>
          <w:rFonts w:eastAsiaTheme="minorEastAsia"/>
          <w:shd w:val="clear" w:color="auto" w:fill="FFFFFF" w:themeFill="background1"/>
          <w:lang w:eastAsia="zh-CN"/>
        </w:rPr>
        <w:t>ranges</w:t>
      </w:r>
      <w:r w:rsidR="00C830E8" w:rsidRPr="003B1AE8">
        <w:rPr>
          <w:rFonts w:eastAsiaTheme="minorEastAsia" w:hint="eastAsia"/>
          <w:shd w:val="clear" w:color="auto" w:fill="FFFFFF" w:themeFill="background1"/>
          <w:lang w:eastAsia="zh-CN"/>
        </w:rPr>
        <w:t xml:space="preserve"> </w:t>
      </w:r>
      <w:r w:rsidR="00107E82" w:rsidRPr="003B1AE8">
        <w:rPr>
          <w:rFonts w:eastAsiaTheme="minorEastAsia" w:hint="eastAsia"/>
          <w:shd w:val="clear" w:color="auto" w:fill="FFFFFF" w:themeFill="background1"/>
          <w:lang w:eastAsia="zh-CN"/>
        </w:rPr>
        <w:t xml:space="preserve">for consideration to achieve spectrum harmonization for </w:t>
      </w:r>
      <w:r w:rsidRPr="003B1AE8">
        <w:rPr>
          <w:rFonts w:eastAsiaTheme="minorEastAsia" w:hint="eastAsia"/>
          <w:shd w:val="clear" w:color="auto" w:fill="FFFFFF" w:themeFill="background1"/>
          <w:lang w:eastAsia="zh-CN"/>
        </w:rPr>
        <w:t xml:space="preserve">RSTT </w:t>
      </w:r>
      <w:r w:rsidR="00513715">
        <w:rPr>
          <w:rFonts w:eastAsiaTheme="minorEastAsia" w:hint="eastAsia"/>
          <w:shd w:val="clear" w:color="auto" w:fill="FFFFFF" w:themeFill="background1"/>
          <w:lang w:eastAsia="zh-CN"/>
        </w:rPr>
        <w:t>in</w:t>
      </w:r>
      <w:r w:rsidRPr="003B1AE8">
        <w:rPr>
          <w:rFonts w:eastAsiaTheme="minorEastAsia" w:hint="eastAsia"/>
          <w:shd w:val="clear" w:color="auto" w:fill="FFFFFF" w:themeFill="background1"/>
          <w:lang w:eastAsia="zh-CN"/>
        </w:rPr>
        <w:t xml:space="preserve"> Region 3 was discussed</w:t>
      </w:r>
      <w:r w:rsidR="00107E82" w:rsidRPr="003B1AE8">
        <w:rPr>
          <w:rFonts w:eastAsiaTheme="minorEastAsia" w:hint="eastAsia"/>
          <w:shd w:val="clear" w:color="auto" w:fill="FFFFFF" w:themeFill="background1"/>
          <w:lang w:eastAsia="zh-CN"/>
        </w:rPr>
        <w:t xml:space="preserve"> and agreed by </w:t>
      </w:r>
      <w:r w:rsidR="00107E82" w:rsidRPr="003B1AE8">
        <w:rPr>
          <w:rFonts w:eastAsiaTheme="minorEastAsia"/>
          <w:shd w:val="clear" w:color="auto" w:fill="FFFFFF" w:themeFill="background1"/>
          <w:lang w:eastAsia="zh-CN"/>
        </w:rPr>
        <w:t>consensus</w:t>
      </w:r>
      <w:r w:rsidR="00D504D6" w:rsidRPr="003B1AE8">
        <w:rPr>
          <w:rFonts w:eastAsiaTheme="minorEastAsia" w:hint="eastAsia"/>
          <w:shd w:val="clear" w:color="auto" w:fill="FFFFFF" w:themeFill="background1"/>
          <w:lang w:eastAsia="zh-CN"/>
        </w:rPr>
        <w:t>;</w:t>
      </w:r>
    </w:p>
    <w:p w:rsidR="00D504D6" w:rsidRPr="003B1AE8" w:rsidRDefault="00892022" w:rsidP="00D504D6">
      <w:pPr>
        <w:spacing w:afterLines="50" w:after="120"/>
        <w:jc w:val="both"/>
        <w:rPr>
          <w:rFonts w:eastAsiaTheme="minorEastAsia"/>
          <w:shd w:val="clear" w:color="auto" w:fill="FFFFFF" w:themeFill="background1"/>
          <w:lang w:eastAsia="zh-CN"/>
        </w:rPr>
      </w:pPr>
      <w:r w:rsidRPr="003B1AE8">
        <w:rPr>
          <w:rFonts w:eastAsiaTheme="minorEastAsia" w:hint="eastAsia"/>
          <w:shd w:val="clear" w:color="auto" w:fill="FFFFFF" w:themeFill="background1"/>
          <w:lang w:val="en-NZ" w:eastAsia="zh-CN"/>
        </w:rPr>
        <w:t>(2)</w:t>
      </w:r>
      <w:r w:rsidR="00C830E8" w:rsidRPr="003B1AE8">
        <w:rPr>
          <w:rFonts w:eastAsiaTheme="minorEastAsia" w:hint="eastAsia"/>
          <w:shd w:val="clear" w:color="auto" w:fill="FFFFFF" w:themeFill="background1"/>
          <w:lang w:val="en-NZ" w:eastAsia="zh-CN"/>
        </w:rPr>
        <w:t xml:space="preserve"> </w:t>
      </w:r>
      <w:r w:rsidRPr="003B1AE8">
        <w:rPr>
          <w:rFonts w:eastAsiaTheme="minorEastAsia" w:hint="eastAsia"/>
          <w:shd w:val="clear" w:color="auto" w:fill="FFFFFF" w:themeFill="background1"/>
          <w:lang w:val="en-NZ" w:eastAsia="zh-CN"/>
        </w:rPr>
        <w:t xml:space="preserve">APT views on WRC-19 agenda item 1.11 was discussed </w:t>
      </w:r>
      <w:r w:rsidR="00204613" w:rsidRPr="003B1AE8">
        <w:rPr>
          <w:rFonts w:eastAsiaTheme="minorEastAsia"/>
          <w:shd w:val="clear" w:color="auto" w:fill="FFFFFF" w:themeFill="background1"/>
          <w:lang w:val="en-NZ" w:eastAsia="zh-CN"/>
        </w:rPr>
        <w:t>and agreed</w:t>
      </w:r>
      <w:r w:rsidR="00D504D6" w:rsidRPr="003B1AE8">
        <w:rPr>
          <w:rFonts w:eastAsiaTheme="minorEastAsia" w:hint="eastAsia"/>
          <w:shd w:val="clear" w:color="auto" w:fill="FFFFFF" w:themeFill="background1"/>
          <w:lang w:val="en-NZ" w:eastAsia="zh-CN"/>
        </w:rPr>
        <w:t xml:space="preserve"> by </w:t>
      </w:r>
      <w:r w:rsidR="00D504D6" w:rsidRPr="003B1AE8">
        <w:rPr>
          <w:rFonts w:eastAsiaTheme="minorEastAsia"/>
          <w:shd w:val="clear" w:color="auto" w:fill="FFFFFF" w:themeFill="background1"/>
          <w:lang w:val="en-NZ" w:eastAsia="zh-CN"/>
        </w:rPr>
        <w:t>consensus</w:t>
      </w:r>
      <w:r w:rsidR="00D504D6" w:rsidRPr="003B1AE8">
        <w:rPr>
          <w:rFonts w:eastAsiaTheme="minorEastAsia" w:hint="eastAsia"/>
          <w:shd w:val="clear" w:color="auto" w:fill="FFFFFF" w:themeFill="background1"/>
          <w:lang w:val="en-NZ" w:eastAsia="zh-CN"/>
        </w:rPr>
        <w:t>;</w:t>
      </w:r>
    </w:p>
    <w:p w:rsidR="00107E82" w:rsidRDefault="00D504D6" w:rsidP="005742E9">
      <w:pPr>
        <w:spacing w:afterLines="50" w:after="120"/>
        <w:jc w:val="both"/>
        <w:rPr>
          <w:rFonts w:eastAsiaTheme="minorEastAsia"/>
          <w:shd w:val="clear" w:color="auto" w:fill="FFFFFF" w:themeFill="background1"/>
          <w:lang w:val="en-NZ" w:eastAsia="zh-CN"/>
        </w:rPr>
      </w:pPr>
      <w:r w:rsidRPr="003B1AE8">
        <w:rPr>
          <w:rFonts w:eastAsiaTheme="minorEastAsia" w:hint="eastAsia"/>
          <w:shd w:val="clear" w:color="auto" w:fill="FFFFFF" w:themeFill="background1"/>
          <w:lang w:val="en-NZ" w:eastAsia="zh-CN"/>
        </w:rPr>
        <w:t>(3)</w:t>
      </w:r>
      <w:r w:rsidR="00C830E8" w:rsidRPr="003B1AE8">
        <w:rPr>
          <w:rFonts w:eastAsiaTheme="minorEastAsia" w:hint="eastAsia"/>
          <w:shd w:val="clear" w:color="auto" w:fill="FFFFFF" w:themeFill="background1"/>
          <w:lang w:val="en-NZ" w:eastAsia="zh-CN"/>
        </w:rPr>
        <w:t xml:space="preserve"> </w:t>
      </w:r>
      <w:r w:rsidRPr="003B1AE8">
        <w:rPr>
          <w:rFonts w:eastAsiaTheme="minorEastAsia"/>
          <w:shd w:val="clear" w:color="auto" w:fill="FFFFFF" w:themeFill="background1"/>
          <w:lang w:val="en-NZ" w:eastAsia="zh-CN"/>
        </w:rPr>
        <w:t>Preliminary APT Common Proposal</w:t>
      </w:r>
      <w:r w:rsidRPr="003B1AE8">
        <w:rPr>
          <w:rFonts w:eastAsiaTheme="minorEastAsia" w:hint="eastAsia"/>
          <w:shd w:val="clear" w:color="auto" w:fill="FFFFFF" w:themeFill="background1"/>
          <w:lang w:val="en-NZ" w:eastAsia="zh-CN"/>
        </w:rPr>
        <w:t xml:space="preserve">s (PACP) on WRC-19 agenda item 1.11 was discussed </w:t>
      </w:r>
      <w:r w:rsidR="00E81EFD" w:rsidRPr="003B1AE8">
        <w:rPr>
          <w:rFonts w:eastAsiaTheme="minorEastAsia"/>
          <w:shd w:val="clear" w:color="auto" w:fill="FFFFFF" w:themeFill="background1"/>
          <w:lang w:val="en-NZ" w:eastAsia="zh-CN"/>
        </w:rPr>
        <w:t>and agreed</w:t>
      </w:r>
      <w:r w:rsidRPr="003B1AE8">
        <w:rPr>
          <w:rFonts w:eastAsiaTheme="minorEastAsia" w:hint="eastAsia"/>
          <w:shd w:val="clear" w:color="auto" w:fill="FFFFFF" w:themeFill="background1"/>
          <w:lang w:val="en-NZ" w:eastAsia="zh-CN"/>
        </w:rPr>
        <w:t xml:space="preserve"> by </w:t>
      </w:r>
      <w:r w:rsidRPr="003B1AE8">
        <w:rPr>
          <w:rFonts w:eastAsiaTheme="minorEastAsia"/>
          <w:shd w:val="clear" w:color="auto" w:fill="FFFFFF" w:themeFill="background1"/>
          <w:lang w:val="en-NZ" w:eastAsia="zh-CN"/>
        </w:rPr>
        <w:t>consensus</w:t>
      </w:r>
      <w:r w:rsidR="00DE035A">
        <w:rPr>
          <w:rFonts w:eastAsiaTheme="minorEastAsia" w:hint="eastAsia"/>
          <w:shd w:val="clear" w:color="auto" w:fill="FFFFFF" w:themeFill="background1"/>
          <w:lang w:val="en-NZ" w:eastAsia="zh-CN"/>
        </w:rPr>
        <w:t>;</w:t>
      </w:r>
    </w:p>
    <w:p w:rsidR="0040272B" w:rsidRDefault="0040272B" w:rsidP="005742E9">
      <w:pPr>
        <w:spacing w:afterLines="50" w:after="120"/>
        <w:jc w:val="both"/>
        <w:rPr>
          <w:rFonts w:eastAsiaTheme="minorEastAsia"/>
          <w:shd w:val="clear" w:color="auto" w:fill="FFFFFF" w:themeFill="background1"/>
          <w:lang w:val="en-NZ" w:eastAsia="zh-CN"/>
        </w:rPr>
      </w:pPr>
      <w:r>
        <w:rPr>
          <w:rFonts w:eastAsiaTheme="minorEastAsia" w:hint="eastAsia"/>
          <w:shd w:val="clear" w:color="auto" w:fill="FFFFFF" w:themeFill="background1"/>
          <w:lang w:val="en-NZ" w:eastAsia="zh-CN"/>
        </w:rPr>
        <w:t xml:space="preserve">(4) </w:t>
      </w:r>
      <w:r w:rsidR="003B531C">
        <w:rPr>
          <w:rFonts w:eastAsiaTheme="minorEastAsia" w:hint="eastAsia"/>
          <w:shd w:val="clear" w:color="auto" w:fill="FFFFFF" w:themeFill="background1"/>
          <w:lang w:val="en-NZ" w:eastAsia="zh-CN"/>
        </w:rPr>
        <w:t xml:space="preserve">Frequency ranges for consideration to achieve </w:t>
      </w:r>
      <w:r w:rsidR="003B531C">
        <w:rPr>
          <w:rFonts w:eastAsiaTheme="minorEastAsia"/>
          <w:shd w:val="clear" w:color="auto" w:fill="FFFFFF" w:themeFill="background1"/>
          <w:lang w:val="en-NZ" w:eastAsia="zh-CN"/>
        </w:rPr>
        <w:t>global</w:t>
      </w:r>
      <w:r w:rsidR="003B531C">
        <w:rPr>
          <w:rFonts w:eastAsiaTheme="minorEastAsia" w:hint="eastAsia"/>
          <w:shd w:val="clear" w:color="auto" w:fill="FFFFFF" w:themeFill="background1"/>
          <w:lang w:val="en-NZ" w:eastAsia="zh-CN"/>
        </w:rPr>
        <w:t xml:space="preserve"> spectrum </w:t>
      </w:r>
      <w:r w:rsidR="003B531C">
        <w:rPr>
          <w:rFonts w:eastAsiaTheme="minorEastAsia"/>
          <w:shd w:val="clear" w:color="auto" w:fill="FFFFFF" w:themeFill="background1"/>
          <w:lang w:val="en-NZ" w:eastAsia="zh-CN"/>
        </w:rPr>
        <w:t>harmonization</w:t>
      </w:r>
      <w:r w:rsidR="003B531C">
        <w:rPr>
          <w:rFonts w:eastAsiaTheme="minorEastAsia" w:hint="eastAsia"/>
          <w:shd w:val="clear" w:color="auto" w:fill="FFFFFF" w:themeFill="background1"/>
          <w:lang w:val="en-NZ" w:eastAsia="zh-CN"/>
        </w:rPr>
        <w:t xml:space="preserve"> for RSTT has be</w:t>
      </w:r>
      <w:r w:rsidR="001D4BAF">
        <w:rPr>
          <w:rFonts w:eastAsiaTheme="minorEastAsia" w:hint="eastAsia"/>
          <w:shd w:val="clear" w:color="auto" w:fill="FFFFFF" w:themeFill="background1"/>
          <w:lang w:val="en-NZ" w:eastAsia="zh-CN"/>
        </w:rPr>
        <w:t xml:space="preserve">en discussed and listed for consideration by other </w:t>
      </w:r>
      <w:r w:rsidR="00DD4587">
        <w:rPr>
          <w:rFonts w:eastAsiaTheme="minorEastAsia"/>
          <w:shd w:val="clear" w:color="auto" w:fill="FFFFFF" w:themeFill="background1"/>
          <w:lang w:val="en-NZ" w:eastAsia="zh-CN"/>
        </w:rPr>
        <w:t>regional</w:t>
      </w:r>
      <w:r w:rsidR="001D4BAF">
        <w:rPr>
          <w:rFonts w:eastAsiaTheme="minorEastAsia" w:hint="eastAsia"/>
          <w:shd w:val="clear" w:color="auto" w:fill="FFFFFF" w:themeFill="background1"/>
          <w:lang w:val="en-NZ" w:eastAsia="zh-CN"/>
        </w:rPr>
        <w:t xml:space="preserve"> groups</w:t>
      </w:r>
      <w:r w:rsidR="00DE035A">
        <w:rPr>
          <w:rFonts w:eastAsiaTheme="minorEastAsia" w:hint="eastAsia"/>
          <w:shd w:val="clear" w:color="auto" w:fill="FFFFFF" w:themeFill="background1"/>
          <w:lang w:val="en-NZ" w:eastAsia="zh-CN"/>
        </w:rPr>
        <w:t>.</w:t>
      </w:r>
    </w:p>
    <w:p w:rsidR="00B06784" w:rsidRPr="00DD4587" w:rsidRDefault="00B06784" w:rsidP="005742E9">
      <w:pPr>
        <w:spacing w:afterLines="50" w:after="120"/>
        <w:jc w:val="both"/>
        <w:rPr>
          <w:rFonts w:eastAsiaTheme="minorEastAsia"/>
          <w:shd w:val="clear" w:color="auto" w:fill="FFFFFF" w:themeFill="background1"/>
          <w:lang w:val="en-NZ" w:eastAsia="zh-CN"/>
        </w:rPr>
      </w:pPr>
    </w:p>
    <w:p w:rsidR="002A0111" w:rsidRPr="00535170" w:rsidRDefault="002A0111" w:rsidP="00126D1A">
      <w:pPr>
        <w:spacing w:beforeLines="50" w:before="120" w:afterLines="50" w:after="120" w:line="360" w:lineRule="auto"/>
        <w:jc w:val="both"/>
        <w:rPr>
          <w:b/>
          <w:lang w:val="en-NZ" w:eastAsia="ko-KR"/>
        </w:rPr>
      </w:pPr>
      <w:r w:rsidRPr="00535170">
        <w:rPr>
          <w:b/>
          <w:lang w:val="en-NZ" w:eastAsia="ko-KR"/>
        </w:rPr>
        <w:t xml:space="preserve">4. </w:t>
      </w:r>
      <w:r w:rsidRPr="00535170">
        <w:rPr>
          <w:b/>
          <w:lang w:val="en-NZ" w:eastAsia="ko-KR"/>
        </w:rPr>
        <w:tab/>
        <w:t>APT Views</w:t>
      </w:r>
    </w:p>
    <w:p w:rsidR="00483185" w:rsidRDefault="00B56FD4" w:rsidP="00483185">
      <w:pPr>
        <w:spacing w:afterLines="50" w:after="120"/>
        <w:jc w:val="both"/>
        <w:rPr>
          <w:rFonts w:eastAsiaTheme="minorEastAsia"/>
          <w:shd w:val="clear" w:color="auto" w:fill="FFFFFF" w:themeFill="background1"/>
          <w:lang w:val="en-NZ" w:eastAsia="zh-CN"/>
        </w:rPr>
      </w:pPr>
      <w:r w:rsidRPr="00535170">
        <w:rPr>
          <w:rFonts w:eastAsiaTheme="minorEastAsia"/>
          <w:shd w:val="clear" w:color="auto" w:fill="FFFFFF" w:themeFill="background1"/>
          <w:lang w:val="en-NZ" w:eastAsia="zh-CN"/>
        </w:rPr>
        <w:t xml:space="preserve">APT Members </w:t>
      </w:r>
      <w:r w:rsidR="00144E65" w:rsidRPr="00535170">
        <w:rPr>
          <w:rFonts w:eastAsiaTheme="minorEastAsia"/>
          <w:shd w:val="clear" w:color="auto" w:fill="FFFFFF" w:themeFill="background1"/>
          <w:lang w:val="en-NZ" w:eastAsia="zh-CN"/>
        </w:rPr>
        <w:t xml:space="preserve">encourage </w:t>
      </w:r>
      <w:r w:rsidR="00051905" w:rsidRPr="00535170">
        <w:rPr>
          <w:rFonts w:eastAsiaTheme="minorEastAsia" w:hint="eastAsia"/>
          <w:shd w:val="clear" w:color="auto" w:fill="FFFFFF" w:themeFill="background1"/>
          <w:lang w:val="en-NZ" w:eastAsia="zh-CN"/>
        </w:rPr>
        <w:t xml:space="preserve"> that </w:t>
      </w:r>
      <w:r w:rsidRPr="00535170">
        <w:rPr>
          <w:rFonts w:eastAsiaTheme="minorEastAsia"/>
          <w:shd w:val="clear" w:color="auto" w:fill="FFFFFF" w:themeFill="background1"/>
          <w:lang w:val="en-NZ" w:eastAsia="zh-CN"/>
        </w:rPr>
        <w:t>frequency bands (or parts thereof)</w:t>
      </w:r>
      <w:r w:rsidRPr="00535170">
        <w:rPr>
          <w:rFonts w:eastAsiaTheme="minorEastAsia" w:hint="eastAsia"/>
          <w:shd w:val="clear" w:color="auto" w:fill="FFFFFF" w:themeFill="background1"/>
          <w:lang w:val="en-NZ" w:eastAsia="zh-CN"/>
        </w:rPr>
        <w:t xml:space="preserve"> within the ranges of </w:t>
      </w:r>
      <w:r w:rsidR="00D5717C" w:rsidRPr="00535170">
        <w:rPr>
          <w:rFonts w:eastAsiaTheme="minorEastAsia" w:hint="eastAsia"/>
          <w:shd w:val="clear" w:color="auto" w:fill="FFFFFF" w:themeFill="background1"/>
          <w:lang w:val="en-NZ" w:eastAsia="zh-CN"/>
        </w:rPr>
        <w:t>70-74.8</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hint="eastAsia"/>
          <w:shd w:val="clear" w:color="auto" w:fill="FFFFFF" w:themeFill="background1"/>
          <w:lang w:val="en-NZ" w:eastAsia="zh-CN"/>
        </w:rPr>
        <w:t>MHz, 75.2-88</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hint="eastAsia"/>
          <w:shd w:val="clear" w:color="auto" w:fill="FFFFFF" w:themeFill="background1"/>
          <w:lang w:val="en-NZ" w:eastAsia="zh-CN"/>
        </w:rPr>
        <w:t xml:space="preserve">MHz, </w:t>
      </w:r>
      <w:r w:rsidR="00D5717C" w:rsidRPr="00535170">
        <w:rPr>
          <w:rFonts w:eastAsiaTheme="minorEastAsia"/>
          <w:shd w:val="clear" w:color="auto" w:fill="FFFFFF" w:themeFill="background1"/>
          <w:lang w:val="en-NZ" w:eastAsia="zh-CN"/>
        </w:rPr>
        <w:t>142-144</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146-149.9</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150.05-156.4875</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156.5625-156.7625</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156.8375-161.9625</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161.9875-162.0125</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162.0375-174</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335.4-399.9</w:t>
      </w:r>
      <w:r w:rsidR="007D6966" w:rsidRPr="00535170">
        <w:rPr>
          <w:rFonts w:eastAsiaTheme="minor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406.1-430</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MHz, 440-470</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 xml:space="preserve">MHz, </w:t>
      </w:r>
      <w:r w:rsidR="00AC5A13" w:rsidRPr="00535170">
        <w:rPr>
          <w:rFonts w:eastAsiaTheme="minorEastAsia" w:hint="eastAsia"/>
          <w:shd w:val="clear" w:color="auto" w:fill="FFFFFF" w:themeFill="background1"/>
          <w:lang w:val="en-NZ" w:eastAsia="zh-CN"/>
        </w:rPr>
        <w:t>470-520</w:t>
      </w:r>
      <w:r w:rsidR="007D6966" w:rsidRPr="00535170">
        <w:rPr>
          <w:rFonts w:eastAsiaTheme="minorEastAsia" w:hint="eastAsia"/>
          <w:shd w:val="clear" w:color="auto" w:fill="FFFFFF" w:themeFill="background1"/>
          <w:lang w:val="en-NZ" w:eastAsia="zh-CN"/>
        </w:rPr>
        <w:t xml:space="preserve"> </w:t>
      </w:r>
      <w:r w:rsidR="00AC5A13" w:rsidRPr="00535170">
        <w:rPr>
          <w:rFonts w:eastAsiaTheme="minorEastAsia" w:hint="eastAsia"/>
          <w:shd w:val="clear" w:color="auto" w:fill="FFFFFF" w:themeFill="background1"/>
          <w:lang w:val="en-NZ" w:eastAsia="zh-CN"/>
        </w:rPr>
        <w:t>MHz</w:t>
      </w:r>
      <w:r w:rsidR="00D5717C" w:rsidRPr="00535170">
        <w:rPr>
          <w:rFonts w:eastAsiaTheme="minorEastAsia" w:hint="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703-748</w:t>
      </w:r>
      <w:r w:rsidR="007D6966" w:rsidRPr="00535170">
        <w:rPr>
          <w:rFonts w:eastAsiaTheme="minor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MHz, 758-803</w:t>
      </w:r>
      <w:r w:rsidR="007D6966" w:rsidRPr="00535170">
        <w:rPr>
          <w:rFonts w:eastAsiaTheme="minor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MHz, 873-915</w:t>
      </w:r>
      <w:r w:rsidR="007D6966" w:rsidRPr="00535170">
        <w:rPr>
          <w:rFonts w:eastAsiaTheme="minor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MHz, 918-960</w:t>
      </w:r>
      <w:r w:rsidR="007D6966" w:rsidRPr="00535170">
        <w:rPr>
          <w:rFonts w:eastAsiaTheme="minor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MHz, 1770-1880</w:t>
      </w:r>
      <w:r w:rsidR="007D6966" w:rsidRPr="00535170">
        <w:rPr>
          <w:rFonts w:eastAsiaTheme="minor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MHz,</w:t>
      </w:r>
      <w:r w:rsidR="00AC5A13" w:rsidRPr="00535170">
        <w:rPr>
          <w:rFonts w:eastAsiaTheme="minorEastAsia" w:hint="eastAsia"/>
          <w:shd w:val="clear" w:color="auto" w:fill="FFFFFF" w:themeFill="background1"/>
          <w:lang w:val="en-NZ" w:eastAsia="zh-CN"/>
        </w:rPr>
        <w:t xml:space="preserve"> </w:t>
      </w:r>
      <w:r w:rsidR="00AC5A13" w:rsidRPr="00535170">
        <w:rPr>
          <w:rFonts w:eastAsiaTheme="minorEastAsia"/>
          <w:shd w:val="clear" w:color="auto" w:fill="FFFFFF" w:themeFill="background1"/>
          <w:lang w:val="en-NZ" w:eastAsia="zh-CN"/>
        </w:rPr>
        <w:t>43.5-45.5</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GHz, 92-94</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GHz, 94.1-100</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GHz and 102-109.5</w:t>
      </w:r>
      <w:r w:rsidR="007D6966" w:rsidRPr="00535170">
        <w:rPr>
          <w:rFonts w:eastAsiaTheme="minorEastAsia" w:hint="eastAsia"/>
          <w:shd w:val="clear" w:color="auto" w:fill="FFFFFF" w:themeFill="background1"/>
          <w:lang w:val="en-NZ" w:eastAsia="zh-CN"/>
        </w:rPr>
        <w:t xml:space="preserve"> </w:t>
      </w:r>
      <w:r w:rsidR="00D5717C" w:rsidRPr="00535170">
        <w:rPr>
          <w:rFonts w:eastAsiaTheme="minorEastAsia"/>
          <w:shd w:val="clear" w:color="auto" w:fill="FFFFFF" w:themeFill="background1"/>
          <w:lang w:val="en-NZ" w:eastAsia="zh-CN"/>
        </w:rPr>
        <w:t>GHz</w:t>
      </w:r>
      <w:r w:rsidR="00D5717C" w:rsidRPr="00535170">
        <w:rPr>
          <w:rFonts w:eastAsiaTheme="minorEastAsia" w:hint="eastAsia"/>
          <w:shd w:val="clear" w:color="auto" w:fill="FFFFFF" w:themeFill="background1"/>
          <w:lang w:val="en-NZ" w:eastAsia="zh-CN"/>
        </w:rPr>
        <w:t>,</w:t>
      </w:r>
      <w:r w:rsidRPr="00535170">
        <w:rPr>
          <w:rFonts w:eastAsiaTheme="minorEastAsia" w:hint="eastAsia"/>
          <w:shd w:val="clear" w:color="auto" w:fill="FFFFFF" w:themeFill="background1"/>
          <w:lang w:val="en-NZ" w:eastAsia="zh-CN"/>
        </w:rPr>
        <w:t xml:space="preserve"> </w:t>
      </w:r>
      <w:r w:rsidRPr="00535170">
        <w:rPr>
          <w:rFonts w:eastAsiaTheme="minorEastAsia"/>
          <w:shd w:val="clear" w:color="auto" w:fill="FFFFFF" w:themeFill="background1"/>
          <w:lang w:val="en-NZ" w:eastAsia="zh-CN"/>
        </w:rPr>
        <w:t>within the existing mobile service allocations</w:t>
      </w:r>
      <w:r w:rsidR="00D5717C" w:rsidRPr="00535170">
        <w:rPr>
          <w:rFonts w:eastAsiaTheme="minorEastAsia" w:hint="eastAsia"/>
          <w:shd w:val="clear" w:color="auto" w:fill="FFFFFF" w:themeFill="background1"/>
          <w:lang w:val="en-NZ" w:eastAsia="zh-CN"/>
        </w:rPr>
        <w:t xml:space="preserve"> on </w:t>
      </w:r>
      <w:r w:rsidR="00D5717C" w:rsidRPr="00535170">
        <w:rPr>
          <w:rFonts w:eastAsiaTheme="minorEastAsia"/>
          <w:shd w:val="clear" w:color="auto" w:fill="FFFFFF" w:themeFill="background1"/>
          <w:lang w:val="en-NZ" w:eastAsia="zh-CN"/>
        </w:rPr>
        <w:t>primary</w:t>
      </w:r>
      <w:r w:rsidR="00D5717C" w:rsidRPr="00535170">
        <w:rPr>
          <w:rFonts w:eastAsiaTheme="minorEastAsia" w:hint="eastAsia"/>
          <w:shd w:val="clear" w:color="auto" w:fill="FFFFFF" w:themeFill="background1"/>
          <w:lang w:val="en-NZ" w:eastAsia="zh-CN"/>
        </w:rPr>
        <w:t xml:space="preserve"> basis</w:t>
      </w:r>
      <w:r w:rsidRPr="00535170">
        <w:rPr>
          <w:rFonts w:eastAsiaTheme="minorEastAsia"/>
          <w:shd w:val="clear" w:color="auto" w:fill="FFFFFF" w:themeFill="background1"/>
          <w:lang w:val="en-NZ" w:eastAsia="zh-CN"/>
        </w:rPr>
        <w:t>,</w:t>
      </w:r>
      <w:r w:rsidRPr="00535170">
        <w:rPr>
          <w:rFonts w:eastAsiaTheme="minorEastAsia" w:hint="eastAsia"/>
          <w:shd w:val="clear" w:color="auto" w:fill="FFFFFF" w:themeFill="background1"/>
          <w:lang w:val="en-NZ" w:eastAsia="zh-CN"/>
        </w:rPr>
        <w:t xml:space="preserve"> </w:t>
      </w:r>
      <w:r w:rsidR="00051905" w:rsidRPr="00535170">
        <w:rPr>
          <w:rFonts w:eastAsiaTheme="minorEastAsia" w:hint="eastAsia"/>
          <w:shd w:val="clear" w:color="auto" w:fill="FFFFFF" w:themeFill="background1"/>
          <w:lang w:val="en-NZ" w:eastAsia="zh-CN"/>
        </w:rPr>
        <w:t xml:space="preserve">are </w:t>
      </w:r>
      <w:r w:rsidR="00C73778" w:rsidRPr="00535170">
        <w:rPr>
          <w:rFonts w:eastAsiaTheme="minorEastAsia"/>
          <w:shd w:val="clear" w:color="auto" w:fill="FFFFFF" w:themeFill="background1"/>
          <w:lang w:val="en-NZ" w:eastAsia="zh-CN"/>
        </w:rPr>
        <w:t>to be</w:t>
      </w:r>
      <w:r w:rsidR="00C73778" w:rsidRPr="00535170">
        <w:rPr>
          <w:rFonts w:eastAsiaTheme="minorEastAsia" w:hint="eastAsia"/>
          <w:shd w:val="clear" w:color="auto" w:fill="FFFFFF" w:themeFill="background1"/>
          <w:lang w:val="en-NZ" w:eastAsia="zh-CN"/>
        </w:rPr>
        <w:t xml:space="preserve"> </w:t>
      </w:r>
      <w:r w:rsidR="00051905" w:rsidRPr="00535170">
        <w:rPr>
          <w:rFonts w:eastAsiaTheme="minorEastAsia" w:hint="eastAsia"/>
          <w:shd w:val="clear" w:color="auto" w:fill="FFFFFF" w:themeFill="background1"/>
          <w:lang w:val="en-NZ" w:eastAsia="zh-CN"/>
        </w:rPr>
        <w:t xml:space="preserve">considered </w:t>
      </w:r>
      <w:r w:rsidR="00144E65" w:rsidRPr="00535170">
        <w:rPr>
          <w:rFonts w:eastAsiaTheme="minorEastAsia"/>
          <w:shd w:val="clear" w:color="auto" w:fill="FFFFFF" w:themeFill="background1"/>
          <w:lang w:val="en-NZ" w:eastAsia="zh-CN"/>
        </w:rPr>
        <w:t xml:space="preserve">with the view </w:t>
      </w:r>
      <w:r w:rsidR="00B92C26" w:rsidRPr="00535170">
        <w:rPr>
          <w:rFonts w:eastAsiaTheme="minorEastAsia" w:hint="eastAsia"/>
          <w:shd w:val="clear" w:color="auto" w:fill="FFFFFF" w:themeFill="background1"/>
          <w:lang w:val="en-NZ" w:eastAsia="zh-CN"/>
        </w:rPr>
        <w:t xml:space="preserve">to achieve spectrum </w:t>
      </w:r>
      <w:r w:rsidR="00EC4456" w:rsidRPr="00535170">
        <w:rPr>
          <w:rFonts w:eastAsiaTheme="minorEastAsia" w:hint="eastAsia"/>
          <w:shd w:val="clear" w:color="auto" w:fill="FFFFFF" w:themeFill="background1"/>
          <w:lang w:val="en-NZ" w:eastAsia="zh-CN"/>
        </w:rPr>
        <w:t>harmoniz</w:t>
      </w:r>
      <w:r w:rsidR="00B92C26" w:rsidRPr="00535170">
        <w:rPr>
          <w:rFonts w:eastAsiaTheme="minorEastAsia" w:hint="eastAsia"/>
          <w:shd w:val="clear" w:color="auto" w:fill="FFFFFF" w:themeFill="background1"/>
          <w:lang w:val="en-NZ" w:eastAsia="zh-CN"/>
        </w:rPr>
        <w:t>ation</w:t>
      </w:r>
      <w:r w:rsidR="00EC4456" w:rsidRPr="00535170">
        <w:rPr>
          <w:rFonts w:eastAsiaTheme="minorEastAsia" w:hint="eastAsia"/>
          <w:shd w:val="clear" w:color="auto" w:fill="FFFFFF" w:themeFill="background1"/>
          <w:lang w:val="en-NZ" w:eastAsia="zh-CN"/>
        </w:rPr>
        <w:t xml:space="preserve"> </w:t>
      </w:r>
      <w:r w:rsidR="00B92C26" w:rsidRPr="00535170">
        <w:rPr>
          <w:rFonts w:eastAsiaTheme="minorEastAsia" w:hint="eastAsia"/>
          <w:shd w:val="clear" w:color="auto" w:fill="FFFFFF" w:themeFill="background1"/>
          <w:lang w:val="en-NZ" w:eastAsia="zh-CN"/>
        </w:rPr>
        <w:t xml:space="preserve">for RSTT in </w:t>
      </w:r>
      <w:r w:rsidR="00EC4456" w:rsidRPr="00535170">
        <w:rPr>
          <w:rFonts w:eastAsiaTheme="minorEastAsia" w:hint="eastAsia"/>
          <w:shd w:val="clear" w:color="auto" w:fill="FFFFFF" w:themeFill="background1"/>
          <w:lang w:val="en-NZ" w:eastAsia="zh-CN"/>
        </w:rPr>
        <w:t xml:space="preserve">Region 3, </w:t>
      </w:r>
      <w:r w:rsidR="00EC4456" w:rsidRPr="00535170">
        <w:rPr>
          <w:rFonts w:eastAsiaTheme="minorEastAsia"/>
          <w:shd w:val="clear" w:color="auto" w:fill="FFFFFF" w:themeFill="background1"/>
          <w:lang w:val="en-NZ" w:eastAsia="zh-CN"/>
        </w:rPr>
        <w:t>in particular for train radio applications</w:t>
      </w:r>
      <w:r w:rsidR="00EC4456" w:rsidRPr="00535170">
        <w:rPr>
          <w:rFonts w:eastAsiaTheme="minorEastAsia" w:hint="eastAsia"/>
          <w:shd w:val="clear" w:color="auto" w:fill="FFFFFF" w:themeFill="background1"/>
          <w:lang w:val="en-NZ" w:eastAsia="zh-CN"/>
        </w:rPr>
        <w:t>.</w:t>
      </w:r>
    </w:p>
    <w:p w:rsidR="00654248" w:rsidRPr="000D2D58" w:rsidRDefault="00654248" w:rsidP="00483185">
      <w:pPr>
        <w:spacing w:afterLines="50" w:after="120"/>
        <w:jc w:val="both"/>
        <w:rPr>
          <w:rFonts w:eastAsiaTheme="minorEastAsia"/>
          <w:shd w:val="clear" w:color="auto" w:fill="FFFFFF" w:themeFill="background1"/>
          <w:lang w:val="en-NZ" w:eastAsia="zh-CN"/>
        </w:rPr>
      </w:pPr>
      <w:r w:rsidRPr="000D2D58">
        <w:rPr>
          <w:rFonts w:eastAsiaTheme="minorEastAsia" w:hint="eastAsia"/>
          <w:shd w:val="clear" w:color="auto" w:fill="FFFFFF" w:themeFill="background1"/>
          <w:lang w:val="en-NZ" w:eastAsia="zh-CN"/>
        </w:rPr>
        <w:t>N</w:t>
      </w:r>
      <w:r w:rsidRPr="000D2D58">
        <w:rPr>
          <w:rFonts w:eastAsiaTheme="minorEastAsia"/>
          <w:shd w:val="clear" w:color="auto" w:fill="FFFFFF" w:themeFill="background1"/>
          <w:lang w:val="en-NZ" w:eastAsia="zh-CN"/>
        </w:rPr>
        <w:t xml:space="preserve">ote: </w:t>
      </w:r>
      <w:bookmarkStart w:id="0" w:name="_Hlk15918222"/>
      <w:r w:rsidRPr="000D2D58">
        <w:rPr>
          <w:rFonts w:eastAsiaTheme="minorEastAsia"/>
          <w:shd w:val="clear" w:color="auto" w:fill="FFFFFF" w:themeFill="background1"/>
          <w:lang w:val="en-NZ" w:eastAsia="zh-CN"/>
        </w:rPr>
        <w:t xml:space="preserve">the frequency band 470-520 MHz is within the preliminary </w:t>
      </w:r>
      <w:r w:rsidR="00213E29" w:rsidRPr="000D2D58">
        <w:rPr>
          <w:rFonts w:eastAsiaTheme="minorEastAsia"/>
          <w:shd w:val="clear" w:color="auto" w:fill="FFFFFF" w:themeFill="background1"/>
          <w:lang w:val="en-NZ" w:eastAsia="zh-CN"/>
        </w:rPr>
        <w:t>a</w:t>
      </w:r>
      <w:r w:rsidRPr="000D2D58">
        <w:rPr>
          <w:rFonts w:eastAsiaTheme="minorEastAsia"/>
          <w:shd w:val="clear" w:color="auto" w:fill="FFFFFF" w:themeFill="background1"/>
          <w:lang w:val="en-NZ" w:eastAsia="zh-CN"/>
        </w:rPr>
        <w:t xml:space="preserve">genda </w:t>
      </w:r>
      <w:r w:rsidR="00213E29" w:rsidRPr="000D2D58">
        <w:rPr>
          <w:rFonts w:eastAsiaTheme="minorEastAsia"/>
          <w:shd w:val="clear" w:color="auto" w:fill="FFFFFF" w:themeFill="background1"/>
          <w:lang w:val="en-NZ" w:eastAsia="zh-CN"/>
        </w:rPr>
        <w:t>i</w:t>
      </w:r>
      <w:r w:rsidRPr="000D2D58">
        <w:rPr>
          <w:rFonts w:eastAsiaTheme="minorEastAsia"/>
          <w:shd w:val="clear" w:color="auto" w:fill="FFFFFF" w:themeFill="background1"/>
          <w:lang w:val="en-NZ" w:eastAsia="zh-CN"/>
        </w:rPr>
        <w:t xml:space="preserve">tem </w:t>
      </w:r>
      <w:r w:rsidR="00213E29" w:rsidRPr="000D2D58">
        <w:rPr>
          <w:rFonts w:eastAsiaTheme="minorEastAsia"/>
          <w:shd w:val="clear" w:color="auto" w:fill="FFFFFF" w:themeFill="background1"/>
          <w:lang w:val="en-NZ" w:eastAsia="zh-CN"/>
        </w:rPr>
        <w:t xml:space="preserve">2.5 </w:t>
      </w:r>
      <w:r w:rsidRPr="000D2D58">
        <w:rPr>
          <w:rFonts w:eastAsiaTheme="minorEastAsia"/>
          <w:shd w:val="clear" w:color="auto" w:fill="FFFFFF" w:themeFill="background1"/>
          <w:lang w:val="en-NZ" w:eastAsia="zh-CN"/>
        </w:rPr>
        <w:t>for WRC-23, therefore the decision of WRC-23 on this matter should not be pre-judged</w:t>
      </w:r>
      <w:bookmarkEnd w:id="0"/>
      <w:r w:rsidRPr="000D2D58">
        <w:rPr>
          <w:rFonts w:eastAsiaTheme="minorEastAsia"/>
          <w:shd w:val="clear" w:color="auto" w:fill="FFFFFF" w:themeFill="background1"/>
          <w:lang w:val="en-NZ" w:eastAsia="zh-CN"/>
        </w:rPr>
        <w:t xml:space="preserve">. </w:t>
      </w:r>
    </w:p>
    <w:p w:rsidR="00AC2800" w:rsidRPr="000D6E78" w:rsidRDefault="00AC2800" w:rsidP="000D6E78">
      <w:pPr>
        <w:spacing w:afterLines="50" w:after="120"/>
        <w:jc w:val="both"/>
        <w:rPr>
          <w:rFonts w:eastAsiaTheme="minorEastAsia"/>
          <w:lang w:eastAsia="zh-CN"/>
        </w:rPr>
      </w:pPr>
      <w:r w:rsidRPr="0050242A">
        <w:rPr>
          <w:rFonts w:eastAsiaTheme="minorEastAsia"/>
          <w:lang w:eastAsia="zh-CN"/>
        </w:rPr>
        <w:lastRenderedPageBreak/>
        <w:t xml:space="preserve">APT Members </w:t>
      </w:r>
      <w:r w:rsidRPr="0050242A">
        <w:rPr>
          <w:rFonts w:eastAsiaTheme="minorEastAsia" w:hint="eastAsia"/>
          <w:lang w:eastAsia="zh-CN"/>
        </w:rPr>
        <w:t xml:space="preserve">also </w:t>
      </w:r>
      <w:r w:rsidRPr="0050242A">
        <w:rPr>
          <w:rFonts w:eastAsiaTheme="minorEastAsia"/>
          <w:lang w:eastAsia="zh-CN"/>
        </w:rPr>
        <w:t xml:space="preserve">invite </w:t>
      </w:r>
      <w:r w:rsidR="00A03FA9" w:rsidRPr="0050242A">
        <w:rPr>
          <w:rFonts w:eastAsiaTheme="minorEastAsia" w:hint="eastAsia"/>
          <w:lang w:eastAsia="zh-CN"/>
        </w:rPr>
        <w:t>other regional groups</w:t>
      </w:r>
      <w:r w:rsidRPr="0050242A">
        <w:rPr>
          <w:rFonts w:eastAsiaTheme="minorEastAsia" w:hint="eastAsia"/>
          <w:lang w:eastAsia="zh-CN"/>
        </w:rPr>
        <w:t xml:space="preserve"> </w:t>
      </w:r>
      <w:r w:rsidRPr="0050242A">
        <w:rPr>
          <w:rFonts w:eastAsiaTheme="minorEastAsia"/>
          <w:lang w:eastAsia="zh-CN"/>
        </w:rPr>
        <w:t>to consider frequency bands (or parts thereof) within the ranges of 148-149.9</w:t>
      </w:r>
      <w:r w:rsidR="007D6966" w:rsidRPr="0050242A">
        <w:rPr>
          <w:rFonts w:eastAsiaTheme="minorEastAsia" w:hint="eastAsia"/>
          <w:lang w:eastAsia="zh-CN"/>
        </w:rPr>
        <w:t xml:space="preserve"> </w:t>
      </w:r>
      <w:r w:rsidRPr="0050242A">
        <w:rPr>
          <w:rFonts w:eastAsiaTheme="minorEastAsia"/>
          <w:lang w:eastAsia="zh-CN"/>
        </w:rPr>
        <w:t>MHz, 150.05-156.4875</w:t>
      </w:r>
      <w:r w:rsidR="007D6966" w:rsidRPr="0050242A">
        <w:rPr>
          <w:rFonts w:eastAsiaTheme="minorEastAsia" w:hint="eastAsia"/>
          <w:lang w:eastAsia="zh-CN"/>
        </w:rPr>
        <w:t xml:space="preserve"> </w:t>
      </w:r>
      <w:r w:rsidRPr="0050242A">
        <w:rPr>
          <w:rFonts w:eastAsiaTheme="minorEastAsia"/>
          <w:lang w:eastAsia="zh-CN"/>
        </w:rPr>
        <w:t>MHz, 156.5625-156.7625</w:t>
      </w:r>
      <w:r w:rsidR="007D6966" w:rsidRPr="0050242A">
        <w:rPr>
          <w:rFonts w:eastAsiaTheme="minorEastAsia" w:hint="eastAsia"/>
          <w:lang w:eastAsia="zh-CN"/>
        </w:rPr>
        <w:t xml:space="preserve"> </w:t>
      </w:r>
      <w:r w:rsidRPr="0050242A">
        <w:rPr>
          <w:rFonts w:eastAsiaTheme="minorEastAsia"/>
          <w:lang w:eastAsia="zh-CN"/>
        </w:rPr>
        <w:t>MHz, 156.8375-161.9625</w:t>
      </w:r>
      <w:r w:rsidR="007D6966" w:rsidRPr="0050242A">
        <w:rPr>
          <w:rFonts w:eastAsiaTheme="minorEastAsia" w:hint="eastAsia"/>
          <w:lang w:eastAsia="zh-CN"/>
        </w:rPr>
        <w:t xml:space="preserve"> </w:t>
      </w:r>
      <w:r w:rsidRPr="0050242A">
        <w:rPr>
          <w:rFonts w:eastAsiaTheme="minorEastAsia"/>
          <w:lang w:eastAsia="zh-CN"/>
        </w:rPr>
        <w:t>MHz, 161.9875-162.0125</w:t>
      </w:r>
      <w:r w:rsidR="007D6966" w:rsidRPr="0050242A">
        <w:rPr>
          <w:rFonts w:eastAsiaTheme="minorEastAsia" w:hint="eastAsia"/>
          <w:lang w:eastAsia="zh-CN"/>
        </w:rPr>
        <w:t xml:space="preserve"> </w:t>
      </w:r>
      <w:r w:rsidRPr="0050242A">
        <w:rPr>
          <w:rFonts w:eastAsiaTheme="minorEastAsia"/>
          <w:lang w:eastAsia="zh-CN"/>
        </w:rPr>
        <w:t>MHz, 162.0375-174</w:t>
      </w:r>
      <w:r w:rsidR="007D6966" w:rsidRPr="0050242A">
        <w:rPr>
          <w:rFonts w:eastAsiaTheme="minorEastAsia" w:hint="eastAsia"/>
          <w:lang w:eastAsia="zh-CN"/>
        </w:rPr>
        <w:t xml:space="preserve"> </w:t>
      </w:r>
      <w:r w:rsidRPr="0050242A">
        <w:rPr>
          <w:rFonts w:eastAsiaTheme="minorEastAsia"/>
          <w:lang w:eastAsia="zh-CN"/>
        </w:rPr>
        <w:t>MHz, 335.4-399.9</w:t>
      </w:r>
      <w:r w:rsidR="007D6966" w:rsidRPr="0050242A">
        <w:rPr>
          <w:rFonts w:eastAsiaTheme="minorEastAsia" w:hint="eastAsia"/>
          <w:lang w:eastAsia="zh-CN"/>
        </w:rPr>
        <w:t xml:space="preserve"> </w:t>
      </w:r>
      <w:r w:rsidRPr="0050242A">
        <w:rPr>
          <w:rFonts w:eastAsiaTheme="minorEastAsia"/>
          <w:lang w:eastAsia="zh-CN"/>
        </w:rPr>
        <w:t>MHz, 406.1-430</w:t>
      </w:r>
      <w:r w:rsidR="007D6966" w:rsidRPr="0050242A">
        <w:rPr>
          <w:rFonts w:eastAsiaTheme="minorEastAsia" w:hint="eastAsia"/>
          <w:lang w:eastAsia="zh-CN"/>
        </w:rPr>
        <w:t xml:space="preserve"> </w:t>
      </w:r>
      <w:r w:rsidRPr="0050242A">
        <w:rPr>
          <w:rFonts w:eastAsiaTheme="minorEastAsia"/>
          <w:lang w:eastAsia="zh-CN"/>
        </w:rPr>
        <w:t>MHz, 440-470</w:t>
      </w:r>
      <w:r w:rsidR="007D6966" w:rsidRPr="0050242A">
        <w:rPr>
          <w:rFonts w:eastAsiaTheme="minorEastAsia" w:hint="eastAsia"/>
          <w:lang w:eastAsia="zh-CN"/>
        </w:rPr>
        <w:t xml:space="preserve"> </w:t>
      </w:r>
      <w:r w:rsidRPr="0050242A">
        <w:rPr>
          <w:rFonts w:eastAsiaTheme="minorEastAsia"/>
          <w:lang w:eastAsia="zh-CN"/>
        </w:rPr>
        <w:t xml:space="preserve">MHz, 873-902 MHz and 928-960 MHz, within the existing mobile service allocations on primary basis, for achieving </w:t>
      </w:r>
      <w:r w:rsidRPr="0050242A">
        <w:rPr>
          <w:rFonts w:eastAsiaTheme="minorEastAsia" w:hint="eastAsia"/>
          <w:lang w:eastAsia="zh-CN"/>
        </w:rPr>
        <w:t>global</w:t>
      </w:r>
      <w:r w:rsidRPr="0050242A">
        <w:rPr>
          <w:rFonts w:eastAsiaTheme="minorEastAsia"/>
          <w:lang w:eastAsia="zh-CN"/>
        </w:rPr>
        <w:t xml:space="preserve"> frequency harmonization for RSTT, in particular for train radio applications.</w:t>
      </w:r>
    </w:p>
    <w:p w:rsidR="00FF3040" w:rsidRPr="000D6E78" w:rsidRDefault="00B56FD4" w:rsidP="00B56FD4">
      <w:pPr>
        <w:spacing w:afterLines="50" w:after="120"/>
        <w:jc w:val="both"/>
        <w:rPr>
          <w:rFonts w:eastAsiaTheme="minorEastAsia"/>
          <w:lang w:eastAsia="zh-CN"/>
        </w:rPr>
      </w:pPr>
      <w:r w:rsidRPr="000D6E78">
        <w:rPr>
          <w:rFonts w:eastAsiaTheme="minorEastAsia"/>
          <w:lang w:eastAsia="zh-CN"/>
        </w:rPr>
        <w:t xml:space="preserve">APT Members </w:t>
      </w:r>
      <w:r w:rsidR="00DD1FF8" w:rsidRPr="000D6E78">
        <w:rPr>
          <w:rFonts w:eastAsiaTheme="minorEastAsia" w:hint="eastAsia"/>
          <w:lang w:eastAsia="zh-CN"/>
        </w:rPr>
        <w:t>agree</w:t>
      </w:r>
      <w:r w:rsidRPr="000D6E78">
        <w:rPr>
          <w:rFonts w:eastAsiaTheme="minorEastAsia" w:hint="eastAsia"/>
          <w:lang w:eastAsia="zh-CN"/>
        </w:rPr>
        <w:t xml:space="preserve"> </w:t>
      </w:r>
      <w:r w:rsidRPr="000D6E78">
        <w:rPr>
          <w:rFonts w:eastAsiaTheme="minorEastAsia"/>
          <w:lang w:eastAsia="zh-CN"/>
        </w:rPr>
        <w:t>to</w:t>
      </w:r>
      <w:r w:rsidRPr="000D6E78">
        <w:rPr>
          <w:rFonts w:eastAsiaTheme="minorEastAsia" w:hint="eastAsia"/>
          <w:lang w:eastAsia="zh-CN"/>
        </w:rPr>
        <w:t xml:space="preserve"> </w:t>
      </w:r>
      <w:r w:rsidR="00FF3040" w:rsidRPr="000D6E78">
        <w:rPr>
          <w:rFonts w:eastAsiaTheme="minorEastAsia" w:hint="eastAsia"/>
          <w:lang w:eastAsia="zh-CN"/>
        </w:rPr>
        <w:t xml:space="preserve">propose a draft new WRC-19 Resolution on </w:t>
      </w:r>
      <w:r w:rsidR="00DD1FF8" w:rsidRPr="000D6E78">
        <w:rPr>
          <w:rFonts w:eastAsiaTheme="minorEastAsia" w:hint="eastAsia"/>
          <w:lang w:eastAsia="zh-CN"/>
        </w:rPr>
        <w:t xml:space="preserve">the </w:t>
      </w:r>
      <w:r w:rsidR="00DD1FF8" w:rsidRPr="000D6E78">
        <w:rPr>
          <w:rFonts w:eastAsiaTheme="minorEastAsia"/>
          <w:lang w:eastAsia="zh-CN"/>
        </w:rPr>
        <w:t>spectrum</w:t>
      </w:r>
      <w:r w:rsidR="00DD1FF8" w:rsidRPr="000D6E78">
        <w:rPr>
          <w:rFonts w:eastAsiaTheme="minorEastAsia" w:hint="eastAsia"/>
          <w:lang w:eastAsia="zh-CN"/>
        </w:rPr>
        <w:t xml:space="preserve"> h</w:t>
      </w:r>
      <w:r w:rsidR="00FF3040" w:rsidRPr="000D6E78">
        <w:rPr>
          <w:rFonts w:eastAsiaTheme="minorEastAsia"/>
          <w:lang w:eastAsia="zh-CN"/>
        </w:rPr>
        <w:t xml:space="preserve">armonization </w:t>
      </w:r>
      <w:r w:rsidR="00DD1FF8" w:rsidRPr="000D6E78">
        <w:rPr>
          <w:rFonts w:eastAsiaTheme="minorEastAsia" w:hint="eastAsia"/>
          <w:lang w:eastAsia="zh-CN"/>
        </w:rPr>
        <w:t xml:space="preserve">for </w:t>
      </w:r>
      <w:r w:rsidR="00FF3040" w:rsidRPr="000D6E78">
        <w:rPr>
          <w:rFonts w:eastAsiaTheme="minorEastAsia"/>
          <w:lang w:eastAsia="zh-CN"/>
        </w:rPr>
        <w:t>railway radiocommunication systems between train and trackside (RSTT)</w:t>
      </w:r>
      <w:r w:rsidR="00FF3040" w:rsidRPr="000D6E78">
        <w:rPr>
          <w:rFonts w:eastAsiaTheme="minorEastAsia" w:hint="eastAsia"/>
          <w:lang w:eastAsia="zh-CN"/>
        </w:rPr>
        <w:t>.</w:t>
      </w:r>
    </w:p>
    <w:p w:rsidR="00B56FD4" w:rsidRPr="000D6E78" w:rsidRDefault="00B56FD4" w:rsidP="00B56FD4">
      <w:pPr>
        <w:spacing w:afterLines="50" w:after="120"/>
        <w:jc w:val="both"/>
        <w:rPr>
          <w:rFonts w:eastAsiaTheme="minorEastAsia"/>
          <w:lang w:eastAsia="zh-CN"/>
        </w:rPr>
      </w:pPr>
      <w:r w:rsidRPr="000D6E78">
        <w:rPr>
          <w:rFonts w:eastAsiaTheme="minorEastAsia"/>
          <w:lang w:eastAsia="zh-CN"/>
        </w:rPr>
        <w:t>APT Members</w:t>
      </w:r>
      <w:r w:rsidRPr="000D6E78">
        <w:rPr>
          <w:rFonts w:eastAsiaTheme="minorEastAsia" w:hint="eastAsia"/>
          <w:lang w:eastAsia="zh-CN"/>
        </w:rPr>
        <w:t xml:space="preserve"> are also </w:t>
      </w:r>
      <w:r w:rsidRPr="000D6E78">
        <w:rPr>
          <w:rFonts w:eastAsiaTheme="minorEastAsia"/>
          <w:lang w:eastAsia="zh-CN"/>
        </w:rPr>
        <w:t xml:space="preserve">of the </w:t>
      </w:r>
      <w:r w:rsidRPr="000D6E78">
        <w:rPr>
          <w:rFonts w:eastAsiaTheme="minorEastAsia" w:hint="eastAsia"/>
          <w:lang w:eastAsia="zh-CN"/>
        </w:rPr>
        <w:t xml:space="preserve">following </w:t>
      </w:r>
      <w:r w:rsidRPr="000D6E78">
        <w:rPr>
          <w:rFonts w:eastAsiaTheme="minorEastAsia"/>
          <w:lang w:eastAsia="zh-CN"/>
        </w:rPr>
        <w:t>view</w:t>
      </w:r>
      <w:r w:rsidRPr="000D6E78">
        <w:rPr>
          <w:rFonts w:eastAsiaTheme="minorEastAsia" w:hint="eastAsia"/>
          <w:lang w:eastAsia="zh-CN"/>
        </w:rPr>
        <w:t>s:</w:t>
      </w:r>
    </w:p>
    <w:p w:rsidR="00B56FD4" w:rsidRPr="000D6E78" w:rsidRDefault="00B56FD4" w:rsidP="00B56FD4">
      <w:pPr>
        <w:pStyle w:val="ListParagraph"/>
        <w:numPr>
          <w:ilvl w:val="0"/>
          <w:numId w:val="30"/>
        </w:numPr>
        <w:spacing w:afterLines="50" w:after="120"/>
        <w:jc w:val="both"/>
        <w:rPr>
          <w:rFonts w:eastAsia="SimSun"/>
          <w:lang w:eastAsia="zh-CN"/>
        </w:rPr>
      </w:pPr>
      <w:r w:rsidRPr="000D6E78">
        <w:rPr>
          <w:rFonts w:eastAsia="SimSun" w:hint="eastAsia"/>
          <w:lang w:eastAsia="zh-CN"/>
        </w:rPr>
        <w:t>I</w:t>
      </w:r>
      <w:r w:rsidRPr="000D6E78">
        <w:rPr>
          <w:rFonts w:eastAsia="SimSun"/>
          <w:lang w:eastAsia="zh-CN"/>
        </w:rPr>
        <w:t xml:space="preserve">nternational standards and global/regional harmonized </w:t>
      </w:r>
      <w:r w:rsidRPr="000D6E78">
        <w:rPr>
          <w:rFonts w:eastAsia="SimSun" w:hint="eastAsia"/>
          <w:lang w:eastAsia="zh-CN"/>
        </w:rPr>
        <w:t>frequency bands</w:t>
      </w:r>
      <w:r w:rsidRPr="000D6E78">
        <w:rPr>
          <w:rFonts w:eastAsia="SimSun"/>
          <w:lang w:eastAsia="zh-CN"/>
        </w:rPr>
        <w:t xml:space="preserve"> </w:t>
      </w:r>
      <w:r w:rsidRPr="000D6E78">
        <w:rPr>
          <w:rFonts w:eastAsia="SimSun" w:hint="eastAsia"/>
          <w:lang w:eastAsia="zh-CN"/>
        </w:rPr>
        <w:t>could</w:t>
      </w:r>
      <w:r w:rsidRPr="000D6E78">
        <w:rPr>
          <w:rFonts w:eastAsia="SimSun"/>
          <w:lang w:eastAsia="zh-CN"/>
        </w:rPr>
        <w:t xml:space="preserve"> facilitate the current and future development of RSTT</w:t>
      </w:r>
      <w:r w:rsidR="005F7E01">
        <w:rPr>
          <w:rFonts w:eastAsia="SimSun" w:hint="eastAsia"/>
          <w:lang w:eastAsia="zh-CN"/>
        </w:rPr>
        <w:t>;</w:t>
      </w:r>
    </w:p>
    <w:p w:rsidR="00B56FD4" w:rsidRPr="000D6E78" w:rsidRDefault="00B56FD4" w:rsidP="00B56FD4">
      <w:pPr>
        <w:pStyle w:val="ListParagraph"/>
        <w:numPr>
          <w:ilvl w:val="0"/>
          <w:numId w:val="30"/>
        </w:numPr>
        <w:spacing w:afterLines="50" w:after="120"/>
        <w:jc w:val="both"/>
        <w:rPr>
          <w:rFonts w:eastAsia="SimSun"/>
          <w:lang w:eastAsia="zh-CN"/>
        </w:rPr>
      </w:pPr>
      <w:r w:rsidRPr="000D6E78">
        <w:rPr>
          <w:rFonts w:eastAsia="SimSun" w:hint="eastAsia"/>
          <w:lang w:eastAsia="zh-CN"/>
        </w:rPr>
        <w:t>D</w:t>
      </w:r>
      <w:r w:rsidRPr="000D6E78">
        <w:rPr>
          <w:rFonts w:eastAsia="SimSun"/>
          <w:lang w:eastAsia="zh-CN"/>
        </w:rPr>
        <w:t>eployment of RSTT requires significant</w:t>
      </w:r>
      <w:r w:rsidRPr="000D6E78">
        <w:rPr>
          <w:rFonts w:eastAsia="SimSun" w:hint="eastAsia"/>
          <w:lang w:eastAsia="zh-CN"/>
        </w:rPr>
        <w:t xml:space="preserve"> </w:t>
      </w:r>
      <w:r w:rsidRPr="000D6E78">
        <w:rPr>
          <w:rFonts w:eastAsia="SimSun"/>
          <w:lang w:eastAsia="zh-CN"/>
        </w:rPr>
        <w:t>long term investment and a stable radio regulatory environment</w:t>
      </w:r>
      <w:r w:rsidRPr="000D6E78">
        <w:rPr>
          <w:rFonts w:eastAsia="SimSun" w:hint="eastAsia"/>
          <w:lang w:eastAsia="zh-CN"/>
        </w:rPr>
        <w:t xml:space="preserve"> is </w:t>
      </w:r>
      <w:r w:rsidRPr="000D6E78">
        <w:rPr>
          <w:rFonts w:eastAsia="SimSun"/>
          <w:lang w:eastAsia="zh-CN"/>
        </w:rPr>
        <w:t>important</w:t>
      </w:r>
      <w:r w:rsidRPr="000D6E78">
        <w:rPr>
          <w:rFonts w:eastAsia="SimSun" w:hint="eastAsia"/>
          <w:lang w:eastAsia="zh-CN"/>
        </w:rPr>
        <w:t xml:space="preserve"> </w:t>
      </w:r>
      <w:r w:rsidRPr="000D6E78">
        <w:rPr>
          <w:rFonts w:eastAsia="SimSun"/>
          <w:lang w:eastAsia="zh-CN"/>
        </w:rPr>
        <w:t xml:space="preserve">for </w:t>
      </w:r>
      <w:r w:rsidRPr="000D6E78">
        <w:rPr>
          <w:rFonts w:eastAsia="SimSun" w:hint="eastAsia"/>
          <w:lang w:eastAsia="zh-CN"/>
        </w:rPr>
        <w:t xml:space="preserve">the </w:t>
      </w:r>
      <w:r w:rsidRPr="000D6E78">
        <w:rPr>
          <w:rFonts w:eastAsia="SimSun"/>
          <w:lang w:eastAsia="zh-CN"/>
        </w:rPr>
        <w:t>railway industry</w:t>
      </w:r>
      <w:r w:rsidR="005F7E01">
        <w:rPr>
          <w:rFonts w:eastAsia="SimSun" w:hint="eastAsia"/>
          <w:lang w:eastAsia="zh-CN"/>
        </w:rPr>
        <w:t>;</w:t>
      </w:r>
    </w:p>
    <w:p w:rsidR="00B56FD4" w:rsidRPr="000D6E78" w:rsidRDefault="00B56FD4" w:rsidP="00B56FD4">
      <w:pPr>
        <w:pStyle w:val="ListParagraph"/>
        <w:numPr>
          <w:ilvl w:val="0"/>
          <w:numId w:val="30"/>
        </w:numPr>
        <w:spacing w:afterLines="50" w:after="120"/>
        <w:jc w:val="both"/>
        <w:rPr>
          <w:rFonts w:eastAsia="SimSun"/>
          <w:lang w:eastAsia="zh-CN"/>
        </w:rPr>
      </w:pPr>
      <w:r w:rsidRPr="000D6E78">
        <w:rPr>
          <w:rFonts w:eastAsia="SimSun" w:hint="eastAsia"/>
          <w:lang w:eastAsia="zh-CN"/>
        </w:rPr>
        <w:t xml:space="preserve">As </w:t>
      </w:r>
      <w:r w:rsidR="005F7E01">
        <w:rPr>
          <w:rFonts w:eastAsia="SimSun" w:hint="eastAsia"/>
          <w:lang w:eastAsia="zh-CN"/>
        </w:rPr>
        <w:t>t</w:t>
      </w:r>
      <w:r w:rsidRPr="000D6E78">
        <w:rPr>
          <w:rFonts w:eastAsia="SimSun"/>
          <w:lang w:eastAsia="zh-CN"/>
        </w:rPr>
        <w:t xml:space="preserve">rain </w:t>
      </w:r>
      <w:r w:rsidR="005F7E01">
        <w:rPr>
          <w:rFonts w:eastAsia="SimSun" w:hint="eastAsia"/>
          <w:lang w:eastAsia="zh-CN"/>
        </w:rPr>
        <w:t>r</w:t>
      </w:r>
      <w:r w:rsidRPr="000D6E78">
        <w:rPr>
          <w:rFonts w:eastAsia="SimSun"/>
          <w:lang w:eastAsia="zh-CN"/>
        </w:rPr>
        <w:t>adio application of RSTT directly ensur</w:t>
      </w:r>
      <w:r w:rsidRPr="000D6E78">
        <w:rPr>
          <w:rFonts w:eastAsia="SimSun" w:hint="eastAsia"/>
          <w:lang w:eastAsia="zh-CN"/>
        </w:rPr>
        <w:t>es</w:t>
      </w:r>
      <w:r w:rsidRPr="000D6E78">
        <w:rPr>
          <w:rFonts w:eastAsia="SimSun"/>
          <w:lang w:eastAsia="zh-CN"/>
        </w:rPr>
        <w:t xml:space="preserve"> passenger safety and security for train operations, harmon</w:t>
      </w:r>
      <w:r w:rsidR="005F7E01">
        <w:rPr>
          <w:rFonts w:eastAsia="SimSun"/>
          <w:lang w:eastAsia="zh-CN"/>
        </w:rPr>
        <w:t xml:space="preserve">ization of frequency bands for </w:t>
      </w:r>
      <w:r w:rsidR="005F7E01">
        <w:rPr>
          <w:rFonts w:eastAsia="SimSun" w:hint="eastAsia"/>
          <w:lang w:eastAsia="zh-CN"/>
        </w:rPr>
        <w:t>t</w:t>
      </w:r>
      <w:r w:rsidR="005F7E01">
        <w:rPr>
          <w:rFonts w:eastAsia="SimSun"/>
          <w:lang w:eastAsia="zh-CN"/>
        </w:rPr>
        <w:t xml:space="preserve">rain </w:t>
      </w:r>
      <w:r w:rsidR="005F7E01">
        <w:rPr>
          <w:rFonts w:eastAsia="SimSun" w:hint="eastAsia"/>
          <w:lang w:eastAsia="zh-CN"/>
        </w:rPr>
        <w:t>r</w:t>
      </w:r>
      <w:r w:rsidRPr="000D6E78">
        <w:rPr>
          <w:rFonts w:eastAsia="SimSun"/>
          <w:lang w:eastAsia="zh-CN"/>
        </w:rPr>
        <w:t>adio application may have the priority</w:t>
      </w:r>
      <w:r w:rsidRPr="000D6E78">
        <w:rPr>
          <w:rFonts w:eastAsia="SimSun" w:hint="eastAsia"/>
          <w:lang w:eastAsia="zh-CN"/>
        </w:rPr>
        <w:t xml:space="preserve"> among the four </w:t>
      </w:r>
      <w:r w:rsidRPr="000D6E78">
        <w:rPr>
          <w:rFonts w:eastAsia="SimSun"/>
          <w:lang w:eastAsia="zh-CN"/>
        </w:rPr>
        <w:t>categories</w:t>
      </w:r>
      <w:r w:rsidRPr="000D6E78">
        <w:rPr>
          <w:rFonts w:eastAsia="SimSun" w:hint="eastAsia"/>
          <w:lang w:eastAsia="zh-CN"/>
        </w:rPr>
        <w:t xml:space="preserve"> of RSTT </w:t>
      </w:r>
      <w:r w:rsidRPr="000D6E78">
        <w:rPr>
          <w:rFonts w:eastAsia="SimSun"/>
          <w:lang w:eastAsia="zh-CN"/>
        </w:rPr>
        <w:t>application</w:t>
      </w:r>
      <w:r w:rsidRPr="000D6E78">
        <w:rPr>
          <w:rFonts w:eastAsia="SimSun" w:hint="eastAsia"/>
          <w:lang w:eastAsia="zh-CN"/>
        </w:rPr>
        <w:t>s</w:t>
      </w:r>
      <w:r w:rsidR="005F7E01">
        <w:rPr>
          <w:rFonts w:eastAsia="SimSun" w:hint="eastAsia"/>
          <w:lang w:eastAsia="zh-CN"/>
        </w:rPr>
        <w:t>;</w:t>
      </w:r>
    </w:p>
    <w:p w:rsidR="00C02250" w:rsidRPr="000D6E78" w:rsidRDefault="00C02250" w:rsidP="00C02250">
      <w:pPr>
        <w:pStyle w:val="ListParagraph"/>
        <w:numPr>
          <w:ilvl w:val="0"/>
          <w:numId w:val="30"/>
        </w:numPr>
        <w:spacing w:afterLines="50" w:after="120"/>
        <w:jc w:val="both"/>
        <w:rPr>
          <w:rFonts w:eastAsia="SimSun"/>
          <w:lang w:eastAsia="zh-CN"/>
        </w:rPr>
      </w:pPr>
      <w:r w:rsidRPr="000D6E78">
        <w:rPr>
          <w:rFonts w:eastAsia="SimSun" w:hint="eastAsia"/>
          <w:lang w:eastAsia="zh-CN"/>
        </w:rPr>
        <w:t xml:space="preserve">when implementing RSTT, </w:t>
      </w:r>
      <w:r w:rsidRPr="000D6E78">
        <w:rPr>
          <w:rFonts w:eastAsia="SimSun"/>
          <w:lang w:eastAsia="zh-CN"/>
        </w:rPr>
        <w:t>in particular for cross-border operations,</w:t>
      </w:r>
      <w:r w:rsidRPr="000D6E78">
        <w:rPr>
          <w:rFonts w:eastAsia="SimSun" w:hint="eastAsia"/>
          <w:lang w:eastAsia="zh-CN"/>
        </w:rPr>
        <w:t xml:space="preserve"> a</w:t>
      </w:r>
      <w:r w:rsidRPr="000D6E78">
        <w:rPr>
          <w:rFonts w:eastAsia="SimSun"/>
          <w:lang w:eastAsia="zh-CN"/>
        </w:rPr>
        <w:t>dministration</w:t>
      </w:r>
      <w:r w:rsidRPr="000D6E78">
        <w:rPr>
          <w:rFonts w:eastAsia="SimSun" w:hint="eastAsia"/>
          <w:lang w:eastAsia="zh-CN"/>
        </w:rPr>
        <w:t xml:space="preserve">s should take </w:t>
      </w:r>
      <w:r w:rsidRPr="000D6E78">
        <w:rPr>
          <w:rFonts w:eastAsia="SimSun"/>
          <w:lang w:eastAsia="zh-CN"/>
        </w:rPr>
        <w:t>reasonable</w:t>
      </w:r>
      <w:r w:rsidR="000611CF" w:rsidRPr="000D6E78">
        <w:rPr>
          <w:rFonts w:eastAsia="SimSun" w:hint="eastAsia"/>
          <w:lang w:eastAsia="zh-CN"/>
        </w:rPr>
        <w:t xml:space="preserve"> steps to </w:t>
      </w:r>
      <w:r w:rsidR="000611CF" w:rsidRPr="000D6E78">
        <w:rPr>
          <w:rFonts w:eastAsia="SimSun"/>
          <w:lang w:eastAsia="zh-CN"/>
        </w:rPr>
        <w:t>effective</w:t>
      </w:r>
      <w:r w:rsidR="000611CF" w:rsidRPr="000D6E78">
        <w:rPr>
          <w:rFonts w:eastAsia="SimSun" w:hint="eastAsia"/>
          <w:lang w:eastAsia="zh-CN"/>
        </w:rPr>
        <w:t>ly</w:t>
      </w:r>
      <w:r w:rsidR="000611CF" w:rsidRPr="000D6E78">
        <w:rPr>
          <w:rFonts w:eastAsia="SimSun"/>
          <w:lang w:eastAsia="zh-CN"/>
        </w:rPr>
        <w:t xml:space="preserve"> use </w:t>
      </w:r>
      <w:r w:rsidR="000611CF" w:rsidRPr="000D6E78">
        <w:rPr>
          <w:rFonts w:eastAsia="SimSun" w:hint="eastAsia"/>
          <w:lang w:eastAsia="zh-CN"/>
        </w:rPr>
        <w:t xml:space="preserve">the </w:t>
      </w:r>
      <w:r w:rsidR="000611CF" w:rsidRPr="000D6E78">
        <w:rPr>
          <w:rFonts w:eastAsia="SimSun"/>
          <w:lang w:eastAsia="zh-CN"/>
        </w:rPr>
        <w:t>spectrum resources and minimiz</w:t>
      </w:r>
      <w:r w:rsidR="000611CF" w:rsidRPr="000D6E78">
        <w:rPr>
          <w:rFonts w:eastAsia="SimSun" w:hint="eastAsia"/>
          <w:lang w:eastAsia="zh-CN"/>
        </w:rPr>
        <w:t>e</w:t>
      </w:r>
      <w:r w:rsidR="000611CF" w:rsidRPr="000D6E78">
        <w:rPr>
          <w:rFonts w:eastAsia="SimSun"/>
          <w:lang w:eastAsia="zh-CN"/>
        </w:rPr>
        <w:t xml:space="preserve"> the risk of interference;</w:t>
      </w:r>
    </w:p>
    <w:p w:rsidR="00B56FD4" w:rsidRDefault="00B56FD4" w:rsidP="00B56FD4">
      <w:pPr>
        <w:pStyle w:val="ListParagraph"/>
        <w:numPr>
          <w:ilvl w:val="0"/>
          <w:numId w:val="30"/>
        </w:numPr>
        <w:spacing w:afterLines="50" w:after="120"/>
        <w:jc w:val="both"/>
        <w:rPr>
          <w:rFonts w:eastAsia="SimSun"/>
          <w:lang w:eastAsia="zh-CN"/>
        </w:rPr>
      </w:pPr>
      <w:r w:rsidRPr="000D6E78">
        <w:rPr>
          <w:rFonts w:eastAsia="SimSun"/>
          <w:lang w:eastAsia="zh-CN"/>
        </w:rPr>
        <w:t>The</w:t>
      </w:r>
      <w:r w:rsidRPr="000D6E78">
        <w:rPr>
          <w:rFonts w:eastAsia="SimSun" w:hint="eastAsia"/>
          <w:lang w:eastAsia="zh-CN"/>
        </w:rPr>
        <w:t xml:space="preserve"> </w:t>
      </w:r>
      <w:r w:rsidRPr="000D6E78">
        <w:rPr>
          <w:rFonts w:eastAsia="SimSun"/>
          <w:lang w:eastAsia="zh-CN"/>
        </w:rPr>
        <w:t>current and future ITU</w:t>
      </w:r>
      <w:r w:rsidRPr="000D6E78">
        <w:rPr>
          <w:rFonts w:eastAsia="SimSun" w:hint="eastAsia"/>
          <w:lang w:eastAsia="zh-CN"/>
        </w:rPr>
        <w:t>-</w:t>
      </w:r>
      <w:r w:rsidRPr="000D6E78">
        <w:rPr>
          <w:rFonts w:eastAsia="SimSun"/>
          <w:lang w:eastAsia="zh-CN"/>
        </w:rPr>
        <w:t>R studies on RSTT should not be restricted to, or preclude, any particular relevant technology or delivery model.</w:t>
      </w:r>
    </w:p>
    <w:p w:rsidR="00B06784" w:rsidRPr="000D6E78" w:rsidRDefault="00B06784" w:rsidP="00B06784">
      <w:pPr>
        <w:pStyle w:val="ListParagraph"/>
        <w:spacing w:afterLines="50" w:after="120"/>
        <w:ind w:left="420"/>
        <w:jc w:val="both"/>
        <w:rPr>
          <w:rFonts w:eastAsia="SimSun"/>
          <w:lang w:eastAsia="zh-CN"/>
        </w:rPr>
      </w:pPr>
    </w:p>
    <w:p w:rsidR="002A0111" w:rsidRPr="00126D1A" w:rsidRDefault="002A0111" w:rsidP="00126D1A">
      <w:pPr>
        <w:spacing w:beforeLines="50" w:before="120" w:afterLines="50" w:after="120" w:line="360" w:lineRule="auto"/>
        <w:jc w:val="both"/>
        <w:rPr>
          <w:b/>
          <w:lang w:val="en-NZ" w:eastAsia="ko-KR"/>
        </w:rPr>
      </w:pPr>
      <w:r w:rsidRPr="000D6E78">
        <w:rPr>
          <w:b/>
          <w:lang w:val="en-NZ" w:eastAsia="ko-KR"/>
        </w:rPr>
        <w:t xml:space="preserve">5. </w:t>
      </w:r>
      <w:r w:rsidRPr="000D6E78">
        <w:rPr>
          <w:b/>
          <w:lang w:val="en-NZ" w:eastAsia="ko-KR"/>
        </w:rPr>
        <w:tab/>
      </w:r>
      <w:r w:rsidR="001A717C" w:rsidRPr="000D6E78">
        <w:rPr>
          <w:b/>
          <w:lang w:val="en-NZ" w:eastAsia="ko-KR"/>
        </w:rPr>
        <w:t>Preliminary APT Common Proposal(s)</w:t>
      </w:r>
    </w:p>
    <w:bookmarkStart w:id="1" w:name="_GoBack"/>
    <w:bookmarkStart w:id="2" w:name="_MON_1626533504"/>
    <w:bookmarkEnd w:id="2"/>
    <w:p w:rsidR="0050242A" w:rsidRPr="00AA6554" w:rsidRDefault="004A5C0F" w:rsidP="00AA6554">
      <w:pPr>
        <w:spacing w:after="120"/>
        <w:jc w:val="center"/>
        <w:rPr>
          <w:rFonts w:eastAsiaTheme="minorEastAsia"/>
          <w:b/>
          <w:lang w:val="en-NZ" w:eastAsia="zh-CN"/>
        </w:rPr>
      </w:pPr>
      <w:r>
        <w:rPr>
          <w:rFonts w:eastAsiaTheme="minorEastAsia"/>
          <w:b/>
          <w:lang w:val="en-NZ" w:eastAsia="zh-CN"/>
        </w:rPr>
        <w:object w:dxaOrig="2069" w:dyaOrig="1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5.25pt" o:ole="">
            <v:imagedata r:id="rId10" o:title=""/>
          </v:shape>
          <o:OLEObject Type="Embed" ProgID="Word.Document.12" ShapeID="_x0000_i1025" DrawAspect="Icon" ObjectID="_1627126916" r:id="rId11">
            <o:FieldCodes>\s</o:FieldCodes>
          </o:OLEObject>
        </w:object>
      </w:r>
      <w:bookmarkEnd w:id="1"/>
    </w:p>
    <w:sectPr w:rsidR="0050242A" w:rsidRPr="00AA6554"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A8" w:rsidRDefault="009E68A8">
      <w:r>
        <w:separator/>
      </w:r>
    </w:p>
  </w:endnote>
  <w:endnote w:type="continuationSeparator" w:id="0">
    <w:p w:rsidR="009E68A8" w:rsidRDefault="009E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AA4736">
      <w:rPr>
        <w:lang w:eastAsia="ko-KR"/>
      </w:rPr>
      <w:t>OUT-26</w:t>
    </w:r>
    <w:r w:rsidR="00B56C27">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4A5C0F">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4A5C0F">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E25BF5" w:rsidP="0092727B">
          <w:pPr>
            <w:pStyle w:val="Footer"/>
            <w:tabs>
              <w:tab w:val="clear" w:pos="4320"/>
              <w:tab w:val="clear" w:pos="8640"/>
            </w:tabs>
          </w:pPr>
          <w:r>
            <w:rPr>
              <w:rFonts w:eastAsiaTheme="minorEastAsia" w:hint="eastAsia"/>
              <w:lang w:eastAsia="zh-CN"/>
            </w:rPr>
            <w:t>LIU BIN</w:t>
          </w:r>
        </w:p>
        <w:p w:rsidR="002A0111" w:rsidRPr="00E25BF5" w:rsidRDefault="002A0111" w:rsidP="0092727B">
          <w:pPr>
            <w:pStyle w:val="Footer"/>
            <w:tabs>
              <w:tab w:val="clear" w:pos="4320"/>
              <w:tab w:val="clear" w:pos="8640"/>
            </w:tabs>
            <w:rPr>
              <w:rFonts w:eastAsiaTheme="minorEastAsia"/>
              <w:lang w:eastAsia="zh-CN"/>
            </w:rPr>
          </w:pPr>
          <w:r>
            <w:t>Chairman, DG</w:t>
          </w:r>
          <w:r w:rsidR="008A26A0">
            <w:t xml:space="preserve"> A</w:t>
          </w:r>
          <w:r w:rsidR="00E25BF5">
            <w:t>1.</w:t>
          </w:r>
          <w:r w:rsidR="00E25BF5">
            <w:rPr>
              <w:rFonts w:eastAsiaTheme="minorEastAsia" w:hint="eastAsia"/>
              <w:lang w:eastAsia="zh-CN"/>
            </w:rPr>
            <w:t>11</w:t>
          </w:r>
          <w:r w:rsidR="00E25BF5">
            <w:t>/WP</w:t>
          </w:r>
          <w:r w:rsidR="00E25BF5">
            <w:rPr>
              <w:rFonts w:eastAsiaTheme="minorEastAsia" w:hint="eastAsia"/>
              <w:lang w:eastAsia="zh-CN"/>
            </w:rPr>
            <w:t>1</w:t>
          </w:r>
        </w:p>
      </w:tc>
      <w:tc>
        <w:tcPr>
          <w:tcW w:w="2880" w:type="dxa"/>
          <w:tcBorders>
            <w:top w:val="single" w:sz="8" w:space="0" w:color="auto"/>
            <w:left w:val="nil"/>
            <w:bottom w:val="nil"/>
          </w:tcBorders>
        </w:tcPr>
        <w:p w:rsidR="0092727B" w:rsidRPr="00E25BF5" w:rsidRDefault="0092727B" w:rsidP="0092727B">
          <w:pPr>
            <w:pStyle w:val="Footer"/>
            <w:tabs>
              <w:tab w:val="clear" w:pos="4320"/>
              <w:tab w:val="clear" w:pos="8640"/>
            </w:tabs>
            <w:rPr>
              <w:rFonts w:eastAsiaTheme="minorEastAsia"/>
              <w:lang w:eastAsia="zh-CN"/>
            </w:rPr>
          </w:pPr>
          <w:proofErr w:type="spellStart"/>
          <w:r>
            <w:t>E-mail:</w:t>
          </w:r>
          <w:r w:rsidR="00E25BF5">
            <w:rPr>
              <w:rFonts w:eastAsiaTheme="minorEastAsia" w:hint="eastAsia"/>
              <w:lang w:eastAsia="zh-CN"/>
            </w:rPr>
            <w:t>liubin@srrc.org.cn</w:t>
          </w:r>
          <w:proofErr w:type="spellEnd"/>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A8" w:rsidRDefault="009E68A8">
      <w:r>
        <w:separator/>
      </w:r>
    </w:p>
  </w:footnote>
  <w:footnote w:type="continuationSeparator" w:id="0">
    <w:p w:rsidR="009E68A8" w:rsidRDefault="009E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6D0547A"/>
    <w:multiLevelType w:val="hybridMultilevel"/>
    <w:tmpl w:val="30CC7C7C"/>
    <w:lvl w:ilvl="0" w:tplc="7ED2B21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3F5F2C"/>
    <w:multiLevelType w:val="hybridMultilevel"/>
    <w:tmpl w:val="74C296F2"/>
    <w:lvl w:ilvl="0" w:tplc="CD584E42">
      <w:start w:val="1"/>
      <w:numFmt w:val="bullet"/>
      <w:lvlText w:val="-"/>
      <w:lvlJc w:val="left"/>
      <w:pPr>
        <w:ind w:left="420" w:hanging="420"/>
      </w:pPr>
      <w:rPr>
        <w:rFonts w:ascii="SimSun" w:eastAsia="SimSun" w:hAnsi="SimSun" w:hint="eastAsia"/>
      </w:rPr>
    </w:lvl>
    <w:lvl w:ilvl="1" w:tplc="CD584E42">
      <w:start w:val="1"/>
      <w:numFmt w:val="bullet"/>
      <w:lvlText w:val="-"/>
      <w:lvlJc w:val="left"/>
      <w:pPr>
        <w:ind w:left="840" w:hanging="420"/>
      </w:pPr>
      <w:rPr>
        <w:rFonts w:ascii="SimSun" w:eastAsia="SimSun" w:hAnsi="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2D62874"/>
    <w:multiLevelType w:val="hybridMultilevel"/>
    <w:tmpl w:val="E97248DA"/>
    <w:lvl w:ilvl="0" w:tplc="613A5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E0247"/>
    <w:multiLevelType w:val="hybridMultilevel"/>
    <w:tmpl w:val="54524EF6"/>
    <w:lvl w:ilvl="0" w:tplc="2D9AF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B61A0E"/>
    <w:multiLevelType w:val="hybridMultilevel"/>
    <w:tmpl w:val="9356F064"/>
    <w:lvl w:ilvl="0" w:tplc="CD584E42">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nsid w:val="3F707C75"/>
    <w:multiLevelType w:val="hybridMultilevel"/>
    <w:tmpl w:val="54524EF6"/>
    <w:lvl w:ilvl="0" w:tplc="2D9AF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78C37AE"/>
    <w:multiLevelType w:val="hybridMultilevel"/>
    <w:tmpl w:val="F1504300"/>
    <w:lvl w:ilvl="0" w:tplc="2D9AF566">
      <w:start w:val="1"/>
      <w:numFmt w:val="decimal"/>
      <w:lvlText w:val="(%1)"/>
      <w:lvlJc w:val="left"/>
      <w:pPr>
        <w:ind w:left="420" w:hanging="420"/>
      </w:pPr>
    </w:lvl>
    <w:lvl w:ilvl="1" w:tplc="D90E906C">
      <w:start w:val="1"/>
      <w:numFmt w:val="decimal"/>
      <w:lvlText w:val="%2"/>
      <w:lvlJc w:val="left"/>
      <w:pPr>
        <w:ind w:left="1140" w:hanging="7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6F6E28F3"/>
    <w:multiLevelType w:val="hybridMultilevel"/>
    <w:tmpl w:val="52B8F214"/>
    <w:lvl w:ilvl="0" w:tplc="7ED2B21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71D7142B"/>
    <w:multiLevelType w:val="hybridMultilevel"/>
    <w:tmpl w:val="54524EF6"/>
    <w:lvl w:ilvl="0" w:tplc="2D9AF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8"/>
  </w:num>
  <w:num w:numId="3">
    <w:abstractNumId w:val="6"/>
  </w:num>
  <w:num w:numId="4">
    <w:abstractNumId w:val="23"/>
  </w:num>
  <w:num w:numId="5">
    <w:abstractNumId w:val="13"/>
  </w:num>
  <w:num w:numId="6">
    <w:abstractNumId w:val="15"/>
  </w:num>
  <w:num w:numId="7">
    <w:abstractNumId w:val="4"/>
  </w:num>
  <w:num w:numId="8">
    <w:abstractNumId w:val="1"/>
  </w:num>
  <w:num w:numId="9">
    <w:abstractNumId w:val="27"/>
  </w:num>
  <w:num w:numId="10">
    <w:abstractNumId w:val="20"/>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8"/>
  </w:num>
  <w:num w:numId="17">
    <w:abstractNumId w:val="19"/>
  </w:num>
  <w:num w:numId="18">
    <w:abstractNumId w:val="16"/>
  </w:num>
  <w:num w:numId="19">
    <w:abstractNumId w:val="26"/>
  </w:num>
  <w:num w:numId="20">
    <w:abstractNumId w:val="11"/>
  </w:num>
  <w:num w:numId="21">
    <w:abstractNumId w:val="25"/>
  </w:num>
  <w:num w:numId="22">
    <w:abstractNumId w:val="29"/>
  </w:num>
  <w:num w:numId="23">
    <w:abstractNumId w:val="21"/>
  </w:num>
  <w:num w:numId="24">
    <w:abstractNumId w:val="3"/>
  </w:num>
  <w:num w:numId="25">
    <w:abstractNumId w:val="22"/>
  </w:num>
  <w:num w:numId="26">
    <w:abstractNumId w:val="17"/>
  </w:num>
  <w:num w:numId="27">
    <w:abstractNumId w:val="7"/>
  </w:num>
  <w:num w:numId="28">
    <w:abstractNumId w:val="24"/>
  </w:num>
  <w:num w:numId="29">
    <w:abstractNumId w:val="10"/>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0BC0"/>
    <w:rsid w:val="00005FFE"/>
    <w:rsid w:val="00010C8E"/>
    <w:rsid w:val="00033069"/>
    <w:rsid w:val="0003595B"/>
    <w:rsid w:val="00036517"/>
    <w:rsid w:val="00036CC9"/>
    <w:rsid w:val="00040149"/>
    <w:rsid w:val="00051905"/>
    <w:rsid w:val="00051DA3"/>
    <w:rsid w:val="000611CF"/>
    <w:rsid w:val="00070642"/>
    <w:rsid w:val="000713CF"/>
    <w:rsid w:val="00075C14"/>
    <w:rsid w:val="00077EFD"/>
    <w:rsid w:val="000822B5"/>
    <w:rsid w:val="00083E86"/>
    <w:rsid w:val="00085005"/>
    <w:rsid w:val="00094B87"/>
    <w:rsid w:val="000A012B"/>
    <w:rsid w:val="000A5418"/>
    <w:rsid w:val="000B3058"/>
    <w:rsid w:val="000B63F8"/>
    <w:rsid w:val="000C5FD9"/>
    <w:rsid w:val="000D2D58"/>
    <w:rsid w:val="000D47FB"/>
    <w:rsid w:val="000D6E78"/>
    <w:rsid w:val="000E1633"/>
    <w:rsid w:val="000E79F9"/>
    <w:rsid w:val="000F2508"/>
    <w:rsid w:val="000F345F"/>
    <w:rsid w:val="000F517C"/>
    <w:rsid w:val="000F5540"/>
    <w:rsid w:val="000F7D6C"/>
    <w:rsid w:val="00105F1A"/>
    <w:rsid w:val="00107E82"/>
    <w:rsid w:val="00124C38"/>
    <w:rsid w:val="00125FBD"/>
    <w:rsid w:val="00126D1A"/>
    <w:rsid w:val="00127842"/>
    <w:rsid w:val="00134654"/>
    <w:rsid w:val="001409B2"/>
    <w:rsid w:val="00144E65"/>
    <w:rsid w:val="00152636"/>
    <w:rsid w:val="00152DEF"/>
    <w:rsid w:val="001539DD"/>
    <w:rsid w:val="00153ABF"/>
    <w:rsid w:val="00155FCA"/>
    <w:rsid w:val="00156782"/>
    <w:rsid w:val="001605EE"/>
    <w:rsid w:val="00165846"/>
    <w:rsid w:val="00165F01"/>
    <w:rsid w:val="00166F02"/>
    <w:rsid w:val="001731F4"/>
    <w:rsid w:val="001916F2"/>
    <w:rsid w:val="001930A7"/>
    <w:rsid w:val="00194D9C"/>
    <w:rsid w:val="00196568"/>
    <w:rsid w:val="00197C18"/>
    <w:rsid w:val="001A2F16"/>
    <w:rsid w:val="001A717C"/>
    <w:rsid w:val="001A7895"/>
    <w:rsid w:val="001B1804"/>
    <w:rsid w:val="001B18C2"/>
    <w:rsid w:val="001C443F"/>
    <w:rsid w:val="001C61A5"/>
    <w:rsid w:val="001C6707"/>
    <w:rsid w:val="001D4BAF"/>
    <w:rsid w:val="001D5D7E"/>
    <w:rsid w:val="001D7D30"/>
    <w:rsid w:val="001E330F"/>
    <w:rsid w:val="001F1E5D"/>
    <w:rsid w:val="001F5434"/>
    <w:rsid w:val="001F58B5"/>
    <w:rsid w:val="001F5947"/>
    <w:rsid w:val="00202079"/>
    <w:rsid w:val="00202410"/>
    <w:rsid w:val="00204476"/>
    <w:rsid w:val="00204613"/>
    <w:rsid w:val="00212AC7"/>
    <w:rsid w:val="00213E29"/>
    <w:rsid w:val="00214A0C"/>
    <w:rsid w:val="00214B2C"/>
    <w:rsid w:val="0021588B"/>
    <w:rsid w:val="002161B6"/>
    <w:rsid w:val="002216AC"/>
    <w:rsid w:val="0022374D"/>
    <w:rsid w:val="0023212E"/>
    <w:rsid w:val="00233B82"/>
    <w:rsid w:val="00235CF2"/>
    <w:rsid w:val="002475E2"/>
    <w:rsid w:val="002506D2"/>
    <w:rsid w:val="00250DE2"/>
    <w:rsid w:val="002520C5"/>
    <w:rsid w:val="00253A84"/>
    <w:rsid w:val="00254A1B"/>
    <w:rsid w:val="0026064A"/>
    <w:rsid w:val="00263A36"/>
    <w:rsid w:val="00264566"/>
    <w:rsid w:val="0028454D"/>
    <w:rsid w:val="00287761"/>
    <w:rsid w:val="00291006"/>
    <w:rsid w:val="00291C9E"/>
    <w:rsid w:val="002926D4"/>
    <w:rsid w:val="0029734E"/>
    <w:rsid w:val="002A0111"/>
    <w:rsid w:val="002A3CF5"/>
    <w:rsid w:val="002A6C5A"/>
    <w:rsid w:val="002B06A3"/>
    <w:rsid w:val="002B435C"/>
    <w:rsid w:val="002B447F"/>
    <w:rsid w:val="002C07DA"/>
    <w:rsid w:val="002C2A49"/>
    <w:rsid w:val="002C7EA9"/>
    <w:rsid w:val="002D1342"/>
    <w:rsid w:val="002E4E05"/>
    <w:rsid w:val="002F4B2C"/>
    <w:rsid w:val="002F575D"/>
    <w:rsid w:val="003113D7"/>
    <w:rsid w:val="00311E8A"/>
    <w:rsid w:val="00331E0F"/>
    <w:rsid w:val="00342F20"/>
    <w:rsid w:val="00345A4E"/>
    <w:rsid w:val="00347E34"/>
    <w:rsid w:val="00360377"/>
    <w:rsid w:val="0036285A"/>
    <w:rsid w:val="00366548"/>
    <w:rsid w:val="0038005B"/>
    <w:rsid w:val="003809C7"/>
    <w:rsid w:val="0038236C"/>
    <w:rsid w:val="00383A3A"/>
    <w:rsid w:val="00393DCD"/>
    <w:rsid w:val="00395B40"/>
    <w:rsid w:val="003A2006"/>
    <w:rsid w:val="003A3323"/>
    <w:rsid w:val="003A3B8F"/>
    <w:rsid w:val="003A6568"/>
    <w:rsid w:val="003A6B90"/>
    <w:rsid w:val="003B1AE8"/>
    <w:rsid w:val="003B4FD1"/>
    <w:rsid w:val="003B531C"/>
    <w:rsid w:val="003B6263"/>
    <w:rsid w:val="003B7A56"/>
    <w:rsid w:val="003C29E6"/>
    <w:rsid w:val="003C64A7"/>
    <w:rsid w:val="003C72A0"/>
    <w:rsid w:val="003D1128"/>
    <w:rsid w:val="003D1671"/>
    <w:rsid w:val="003D3D47"/>
    <w:rsid w:val="003D3FDA"/>
    <w:rsid w:val="003D6D00"/>
    <w:rsid w:val="003D7A44"/>
    <w:rsid w:val="003E166F"/>
    <w:rsid w:val="003E58AB"/>
    <w:rsid w:val="003F307E"/>
    <w:rsid w:val="004001E5"/>
    <w:rsid w:val="0040272B"/>
    <w:rsid w:val="0041313C"/>
    <w:rsid w:val="00420822"/>
    <w:rsid w:val="00420C74"/>
    <w:rsid w:val="004359F9"/>
    <w:rsid w:val="00441526"/>
    <w:rsid w:val="00444515"/>
    <w:rsid w:val="004465AA"/>
    <w:rsid w:val="00446A5E"/>
    <w:rsid w:val="0045458F"/>
    <w:rsid w:val="004579BE"/>
    <w:rsid w:val="00461875"/>
    <w:rsid w:val="00462B15"/>
    <w:rsid w:val="004633B4"/>
    <w:rsid w:val="00483185"/>
    <w:rsid w:val="00485515"/>
    <w:rsid w:val="00495CED"/>
    <w:rsid w:val="004A29EE"/>
    <w:rsid w:val="004A2F96"/>
    <w:rsid w:val="004A4BDF"/>
    <w:rsid w:val="004A5C0F"/>
    <w:rsid w:val="004A6D62"/>
    <w:rsid w:val="004B3553"/>
    <w:rsid w:val="004B3F4B"/>
    <w:rsid w:val="004B4CFA"/>
    <w:rsid w:val="004B5B19"/>
    <w:rsid w:val="004B6A0A"/>
    <w:rsid w:val="004C23A3"/>
    <w:rsid w:val="004D23CC"/>
    <w:rsid w:val="004D71AD"/>
    <w:rsid w:val="004E0D4D"/>
    <w:rsid w:val="004E1FCA"/>
    <w:rsid w:val="004E47D6"/>
    <w:rsid w:val="004F1DF0"/>
    <w:rsid w:val="004F477A"/>
    <w:rsid w:val="004F640B"/>
    <w:rsid w:val="0050242A"/>
    <w:rsid w:val="00503189"/>
    <w:rsid w:val="00504750"/>
    <w:rsid w:val="00513715"/>
    <w:rsid w:val="00516BD1"/>
    <w:rsid w:val="005206E9"/>
    <w:rsid w:val="0052356A"/>
    <w:rsid w:val="00523D30"/>
    <w:rsid w:val="00526D01"/>
    <w:rsid w:val="00530E8C"/>
    <w:rsid w:val="00535170"/>
    <w:rsid w:val="00535D34"/>
    <w:rsid w:val="00541C74"/>
    <w:rsid w:val="005439AA"/>
    <w:rsid w:val="00545933"/>
    <w:rsid w:val="00552105"/>
    <w:rsid w:val="005562F2"/>
    <w:rsid w:val="00557544"/>
    <w:rsid w:val="005579CE"/>
    <w:rsid w:val="00561FEF"/>
    <w:rsid w:val="00565BBB"/>
    <w:rsid w:val="005742E9"/>
    <w:rsid w:val="005811B6"/>
    <w:rsid w:val="00585F3C"/>
    <w:rsid w:val="00586CA0"/>
    <w:rsid w:val="00587875"/>
    <w:rsid w:val="005A63EB"/>
    <w:rsid w:val="005B0876"/>
    <w:rsid w:val="005B2BD9"/>
    <w:rsid w:val="005C33B6"/>
    <w:rsid w:val="005C6F46"/>
    <w:rsid w:val="005D6202"/>
    <w:rsid w:val="005D6E98"/>
    <w:rsid w:val="005F7115"/>
    <w:rsid w:val="005F7E01"/>
    <w:rsid w:val="00607E2B"/>
    <w:rsid w:val="006118FF"/>
    <w:rsid w:val="006139D6"/>
    <w:rsid w:val="00616D1B"/>
    <w:rsid w:val="00623CE1"/>
    <w:rsid w:val="00627880"/>
    <w:rsid w:val="0063062B"/>
    <w:rsid w:val="00634A82"/>
    <w:rsid w:val="00637351"/>
    <w:rsid w:val="00646166"/>
    <w:rsid w:val="0064753B"/>
    <w:rsid w:val="00654248"/>
    <w:rsid w:val="00654896"/>
    <w:rsid w:val="00654BD3"/>
    <w:rsid w:val="00657A6B"/>
    <w:rsid w:val="006621F0"/>
    <w:rsid w:val="006647BA"/>
    <w:rsid w:val="00667229"/>
    <w:rsid w:val="00667B92"/>
    <w:rsid w:val="00677A4A"/>
    <w:rsid w:val="00677F61"/>
    <w:rsid w:val="00682BE5"/>
    <w:rsid w:val="00683846"/>
    <w:rsid w:val="006874FB"/>
    <w:rsid w:val="00690FED"/>
    <w:rsid w:val="006939A5"/>
    <w:rsid w:val="006B5EBB"/>
    <w:rsid w:val="006D06BD"/>
    <w:rsid w:val="006D5223"/>
    <w:rsid w:val="006D5970"/>
    <w:rsid w:val="006E12FC"/>
    <w:rsid w:val="006E3763"/>
    <w:rsid w:val="006F0F24"/>
    <w:rsid w:val="006F2B2E"/>
    <w:rsid w:val="006F64FD"/>
    <w:rsid w:val="006F6A5C"/>
    <w:rsid w:val="00703F6F"/>
    <w:rsid w:val="007052B3"/>
    <w:rsid w:val="00705962"/>
    <w:rsid w:val="00707C21"/>
    <w:rsid w:val="00712451"/>
    <w:rsid w:val="00716784"/>
    <w:rsid w:val="00717DE9"/>
    <w:rsid w:val="0072518B"/>
    <w:rsid w:val="00731041"/>
    <w:rsid w:val="007310FA"/>
    <w:rsid w:val="007329E4"/>
    <w:rsid w:val="00732F08"/>
    <w:rsid w:val="007342F0"/>
    <w:rsid w:val="007374C2"/>
    <w:rsid w:val="0074190C"/>
    <w:rsid w:val="00744B7B"/>
    <w:rsid w:val="0075493D"/>
    <w:rsid w:val="00761B06"/>
    <w:rsid w:val="00762576"/>
    <w:rsid w:val="007627F1"/>
    <w:rsid w:val="007673CA"/>
    <w:rsid w:val="0077193F"/>
    <w:rsid w:val="00772DDD"/>
    <w:rsid w:val="007736E1"/>
    <w:rsid w:val="00784CA3"/>
    <w:rsid w:val="00791060"/>
    <w:rsid w:val="007926EA"/>
    <w:rsid w:val="007935CB"/>
    <w:rsid w:val="00795A6E"/>
    <w:rsid w:val="007A448A"/>
    <w:rsid w:val="007B405E"/>
    <w:rsid w:val="007B42BE"/>
    <w:rsid w:val="007B5626"/>
    <w:rsid w:val="007B6124"/>
    <w:rsid w:val="007B62E3"/>
    <w:rsid w:val="007C524F"/>
    <w:rsid w:val="007D3C53"/>
    <w:rsid w:val="007D6966"/>
    <w:rsid w:val="007D70F0"/>
    <w:rsid w:val="007E3A0F"/>
    <w:rsid w:val="007F2628"/>
    <w:rsid w:val="007F2FBA"/>
    <w:rsid w:val="007F32F9"/>
    <w:rsid w:val="007F794B"/>
    <w:rsid w:val="00800C3A"/>
    <w:rsid w:val="0080570B"/>
    <w:rsid w:val="008148E1"/>
    <w:rsid w:val="0083091C"/>
    <w:rsid w:val="008319BF"/>
    <w:rsid w:val="0084018B"/>
    <w:rsid w:val="0084079E"/>
    <w:rsid w:val="008415F0"/>
    <w:rsid w:val="008433C2"/>
    <w:rsid w:val="00844457"/>
    <w:rsid w:val="008454C8"/>
    <w:rsid w:val="00845818"/>
    <w:rsid w:val="00851D78"/>
    <w:rsid w:val="00881E71"/>
    <w:rsid w:val="00890292"/>
    <w:rsid w:val="00892022"/>
    <w:rsid w:val="00894129"/>
    <w:rsid w:val="008A00FA"/>
    <w:rsid w:val="008A016F"/>
    <w:rsid w:val="008A1A0D"/>
    <w:rsid w:val="008A26A0"/>
    <w:rsid w:val="008A72E1"/>
    <w:rsid w:val="008A76ED"/>
    <w:rsid w:val="008B3C72"/>
    <w:rsid w:val="008C5FED"/>
    <w:rsid w:val="008D0E09"/>
    <w:rsid w:val="008D20A6"/>
    <w:rsid w:val="008D3C9F"/>
    <w:rsid w:val="008F3484"/>
    <w:rsid w:val="008F581A"/>
    <w:rsid w:val="008F617E"/>
    <w:rsid w:val="00903007"/>
    <w:rsid w:val="00903221"/>
    <w:rsid w:val="009060AB"/>
    <w:rsid w:val="009152A0"/>
    <w:rsid w:val="00922B4E"/>
    <w:rsid w:val="00923816"/>
    <w:rsid w:val="00924872"/>
    <w:rsid w:val="009249C5"/>
    <w:rsid w:val="0092727B"/>
    <w:rsid w:val="0093074B"/>
    <w:rsid w:val="00930E64"/>
    <w:rsid w:val="00934B5D"/>
    <w:rsid w:val="00935642"/>
    <w:rsid w:val="00943CF9"/>
    <w:rsid w:val="009465A6"/>
    <w:rsid w:val="00953846"/>
    <w:rsid w:val="00956F8C"/>
    <w:rsid w:val="00961D57"/>
    <w:rsid w:val="009712F2"/>
    <w:rsid w:val="00976716"/>
    <w:rsid w:val="0097693B"/>
    <w:rsid w:val="00986020"/>
    <w:rsid w:val="00987222"/>
    <w:rsid w:val="009912AB"/>
    <w:rsid w:val="00991FF7"/>
    <w:rsid w:val="00993355"/>
    <w:rsid w:val="009963F7"/>
    <w:rsid w:val="009A11CB"/>
    <w:rsid w:val="009A4A6D"/>
    <w:rsid w:val="009A4F2E"/>
    <w:rsid w:val="009B44DD"/>
    <w:rsid w:val="009B6BD5"/>
    <w:rsid w:val="009B7E42"/>
    <w:rsid w:val="009C6136"/>
    <w:rsid w:val="009C7235"/>
    <w:rsid w:val="009D3C8D"/>
    <w:rsid w:val="009D46CE"/>
    <w:rsid w:val="009D4ADA"/>
    <w:rsid w:val="009E13DD"/>
    <w:rsid w:val="009E68A8"/>
    <w:rsid w:val="009F547A"/>
    <w:rsid w:val="00A03D78"/>
    <w:rsid w:val="00A03FA9"/>
    <w:rsid w:val="00A0503B"/>
    <w:rsid w:val="00A05357"/>
    <w:rsid w:val="00A059CD"/>
    <w:rsid w:val="00A106EE"/>
    <w:rsid w:val="00A13265"/>
    <w:rsid w:val="00A14900"/>
    <w:rsid w:val="00A20104"/>
    <w:rsid w:val="00A20DBE"/>
    <w:rsid w:val="00A2159F"/>
    <w:rsid w:val="00A324FF"/>
    <w:rsid w:val="00A529BC"/>
    <w:rsid w:val="00A5346C"/>
    <w:rsid w:val="00A53F51"/>
    <w:rsid w:val="00A55CF3"/>
    <w:rsid w:val="00A562F0"/>
    <w:rsid w:val="00A564FB"/>
    <w:rsid w:val="00A56F60"/>
    <w:rsid w:val="00A6062C"/>
    <w:rsid w:val="00A614C1"/>
    <w:rsid w:val="00A61C52"/>
    <w:rsid w:val="00A61EA6"/>
    <w:rsid w:val="00A657BF"/>
    <w:rsid w:val="00A71136"/>
    <w:rsid w:val="00A719AD"/>
    <w:rsid w:val="00A72DA4"/>
    <w:rsid w:val="00A90408"/>
    <w:rsid w:val="00A92578"/>
    <w:rsid w:val="00AA4736"/>
    <w:rsid w:val="00AA474C"/>
    <w:rsid w:val="00AA6554"/>
    <w:rsid w:val="00AC2800"/>
    <w:rsid w:val="00AC35EF"/>
    <w:rsid w:val="00AC4D5B"/>
    <w:rsid w:val="00AC5A13"/>
    <w:rsid w:val="00AD1DDB"/>
    <w:rsid w:val="00AD2697"/>
    <w:rsid w:val="00AD7E5F"/>
    <w:rsid w:val="00AE3066"/>
    <w:rsid w:val="00AF68E4"/>
    <w:rsid w:val="00B00A87"/>
    <w:rsid w:val="00B01AA1"/>
    <w:rsid w:val="00B023E0"/>
    <w:rsid w:val="00B06025"/>
    <w:rsid w:val="00B06784"/>
    <w:rsid w:val="00B21F91"/>
    <w:rsid w:val="00B30C81"/>
    <w:rsid w:val="00B30DA1"/>
    <w:rsid w:val="00B476BF"/>
    <w:rsid w:val="00B4793B"/>
    <w:rsid w:val="00B556C5"/>
    <w:rsid w:val="00B56099"/>
    <w:rsid w:val="00B56C27"/>
    <w:rsid w:val="00B56FD4"/>
    <w:rsid w:val="00B57D77"/>
    <w:rsid w:val="00B64A60"/>
    <w:rsid w:val="00B661AC"/>
    <w:rsid w:val="00B701F4"/>
    <w:rsid w:val="00B8468D"/>
    <w:rsid w:val="00B92C26"/>
    <w:rsid w:val="00B937D7"/>
    <w:rsid w:val="00B96B67"/>
    <w:rsid w:val="00BB0EA4"/>
    <w:rsid w:val="00BC57EF"/>
    <w:rsid w:val="00BC69DB"/>
    <w:rsid w:val="00BC6C4C"/>
    <w:rsid w:val="00BD0070"/>
    <w:rsid w:val="00BE6B6B"/>
    <w:rsid w:val="00BF25F9"/>
    <w:rsid w:val="00BF261B"/>
    <w:rsid w:val="00C00B04"/>
    <w:rsid w:val="00C02250"/>
    <w:rsid w:val="00C13FD5"/>
    <w:rsid w:val="00C15633"/>
    <w:rsid w:val="00C15799"/>
    <w:rsid w:val="00C17750"/>
    <w:rsid w:val="00C2471B"/>
    <w:rsid w:val="00C2518D"/>
    <w:rsid w:val="00C32E84"/>
    <w:rsid w:val="00C33486"/>
    <w:rsid w:val="00C35415"/>
    <w:rsid w:val="00C357AD"/>
    <w:rsid w:val="00C36CFE"/>
    <w:rsid w:val="00C412B1"/>
    <w:rsid w:val="00C514C1"/>
    <w:rsid w:val="00C516C7"/>
    <w:rsid w:val="00C51C5F"/>
    <w:rsid w:val="00C554CC"/>
    <w:rsid w:val="00C6069C"/>
    <w:rsid w:val="00C70477"/>
    <w:rsid w:val="00C71E40"/>
    <w:rsid w:val="00C73778"/>
    <w:rsid w:val="00C74745"/>
    <w:rsid w:val="00C830E8"/>
    <w:rsid w:val="00C85119"/>
    <w:rsid w:val="00C9366D"/>
    <w:rsid w:val="00C95572"/>
    <w:rsid w:val="00C95C48"/>
    <w:rsid w:val="00C96C59"/>
    <w:rsid w:val="00CA41E7"/>
    <w:rsid w:val="00CA7732"/>
    <w:rsid w:val="00CB451C"/>
    <w:rsid w:val="00CD170C"/>
    <w:rsid w:val="00CD256B"/>
    <w:rsid w:val="00CD320B"/>
    <w:rsid w:val="00CD3F37"/>
    <w:rsid w:val="00CD4670"/>
    <w:rsid w:val="00CD5431"/>
    <w:rsid w:val="00CD7A67"/>
    <w:rsid w:val="00CE4B93"/>
    <w:rsid w:val="00CF0F7E"/>
    <w:rsid w:val="00CF2491"/>
    <w:rsid w:val="00CF3963"/>
    <w:rsid w:val="00D00828"/>
    <w:rsid w:val="00D1252E"/>
    <w:rsid w:val="00D13D9D"/>
    <w:rsid w:val="00D14AFE"/>
    <w:rsid w:val="00D16D3F"/>
    <w:rsid w:val="00D20AEF"/>
    <w:rsid w:val="00D416A3"/>
    <w:rsid w:val="00D459A2"/>
    <w:rsid w:val="00D504D6"/>
    <w:rsid w:val="00D530FF"/>
    <w:rsid w:val="00D53688"/>
    <w:rsid w:val="00D5407A"/>
    <w:rsid w:val="00D5717C"/>
    <w:rsid w:val="00D57772"/>
    <w:rsid w:val="00D60733"/>
    <w:rsid w:val="00D72AE3"/>
    <w:rsid w:val="00D750B3"/>
    <w:rsid w:val="00D75A4D"/>
    <w:rsid w:val="00D80DB5"/>
    <w:rsid w:val="00D8478B"/>
    <w:rsid w:val="00D86151"/>
    <w:rsid w:val="00D86531"/>
    <w:rsid w:val="00D86C16"/>
    <w:rsid w:val="00D91017"/>
    <w:rsid w:val="00D9172D"/>
    <w:rsid w:val="00D97E84"/>
    <w:rsid w:val="00DA5641"/>
    <w:rsid w:val="00DA7595"/>
    <w:rsid w:val="00DA79EF"/>
    <w:rsid w:val="00DB0A68"/>
    <w:rsid w:val="00DB4B9E"/>
    <w:rsid w:val="00DB53D3"/>
    <w:rsid w:val="00DB778D"/>
    <w:rsid w:val="00DC43A3"/>
    <w:rsid w:val="00DC4CF3"/>
    <w:rsid w:val="00DC5C01"/>
    <w:rsid w:val="00DD1FF8"/>
    <w:rsid w:val="00DD4587"/>
    <w:rsid w:val="00DD7C09"/>
    <w:rsid w:val="00DE035A"/>
    <w:rsid w:val="00DE3F03"/>
    <w:rsid w:val="00DF0EB4"/>
    <w:rsid w:val="00DF111E"/>
    <w:rsid w:val="00DF13B0"/>
    <w:rsid w:val="00E0124F"/>
    <w:rsid w:val="00E126F1"/>
    <w:rsid w:val="00E15138"/>
    <w:rsid w:val="00E25BF5"/>
    <w:rsid w:val="00E27C63"/>
    <w:rsid w:val="00E473B2"/>
    <w:rsid w:val="00E476DD"/>
    <w:rsid w:val="00E5762A"/>
    <w:rsid w:val="00E656F1"/>
    <w:rsid w:val="00E674D3"/>
    <w:rsid w:val="00E70FD0"/>
    <w:rsid w:val="00E725FD"/>
    <w:rsid w:val="00E72B2C"/>
    <w:rsid w:val="00E7309D"/>
    <w:rsid w:val="00E73DE5"/>
    <w:rsid w:val="00E76DC4"/>
    <w:rsid w:val="00E77C4B"/>
    <w:rsid w:val="00E81EFD"/>
    <w:rsid w:val="00E86ED5"/>
    <w:rsid w:val="00E9301F"/>
    <w:rsid w:val="00E9690A"/>
    <w:rsid w:val="00E97701"/>
    <w:rsid w:val="00E97DC7"/>
    <w:rsid w:val="00EB408F"/>
    <w:rsid w:val="00EC4456"/>
    <w:rsid w:val="00EC702D"/>
    <w:rsid w:val="00ED0536"/>
    <w:rsid w:val="00ED5D78"/>
    <w:rsid w:val="00EE5249"/>
    <w:rsid w:val="00EF0B0B"/>
    <w:rsid w:val="00F0000B"/>
    <w:rsid w:val="00F000EF"/>
    <w:rsid w:val="00F04FB5"/>
    <w:rsid w:val="00F11B38"/>
    <w:rsid w:val="00F157B4"/>
    <w:rsid w:val="00F2504E"/>
    <w:rsid w:val="00F2585B"/>
    <w:rsid w:val="00F303BC"/>
    <w:rsid w:val="00F37B33"/>
    <w:rsid w:val="00F4053F"/>
    <w:rsid w:val="00F43335"/>
    <w:rsid w:val="00F47680"/>
    <w:rsid w:val="00F516E7"/>
    <w:rsid w:val="00F53A52"/>
    <w:rsid w:val="00F57BF7"/>
    <w:rsid w:val="00F6263E"/>
    <w:rsid w:val="00F627C2"/>
    <w:rsid w:val="00F736FD"/>
    <w:rsid w:val="00F761EA"/>
    <w:rsid w:val="00F84067"/>
    <w:rsid w:val="00FA2BE1"/>
    <w:rsid w:val="00FA50B4"/>
    <w:rsid w:val="00FB0075"/>
    <w:rsid w:val="00FB6E83"/>
    <w:rsid w:val="00FC156A"/>
    <w:rsid w:val="00FC23E4"/>
    <w:rsid w:val="00FD34EE"/>
    <w:rsid w:val="00FD6235"/>
    <w:rsid w:val="00FE13D1"/>
    <w:rsid w:val="00FE3DE5"/>
    <w:rsid w:val="00FE75E3"/>
    <w:rsid w:val="00FF30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84CA3"/>
    <w:rPr>
      <w:rFonts w:eastAsia="BatangChe"/>
      <w:sz w:val="24"/>
      <w:szCs w:val="24"/>
    </w:rPr>
  </w:style>
  <w:style w:type="paragraph" w:customStyle="1" w:styleId="Default">
    <w:name w:val="Default"/>
    <w:rsid w:val="00485515"/>
    <w:pPr>
      <w:autoSpaceDE w:val="0"/>
      <w:autoSpaceDN w:val="0"/>
      <w:adjustRightInd w:val="0"/>
    </w:pPr>
    <w:rPr>
      <w:color w:val="000000"/>
      <w:sz w:val="24"/>
      <w:szCs w:val="24"/>
      <w:lang w:bidi="th-TH"/>
    </w:rPr>
  </w:style>
  <w:style w:type="paragraph" w:customStyle="1" w:styleId="enumlev1">
    <w:name w:val="enumlev1"/>
    <w:basedOn w:val="Normal"/>
    <w:link w:val="enumlev1Char"/>
    <w:qFormat/>
    <w:rsid w:val="00214B2C"/>
    <w:pPr>
      <w:tabs>
        <w:tab w:val="left" w:pos="1134"/>
        <w:tab w:val="left" w:pos="1871"/>
        <w:tab w:val="left" w:pos="2608"/>
        <w:tab w:val="left" w:pos="3345"/>
      </w:tabs>
      <w:overflowPunct w:val="0"/>
      <w:autoSpaceDE w:val="0"/>
      <w:autoSpaceDN w:val="0"/>
      <w:adjustRightInd w:val="0"/>
      <w:spacing w:before="80"/>
      <w:ind w:left="1134" w:hanging="1134"/>
    </w:pPr>
    <w:rPr>
      <w:rFonts w:eastAsiaTheme="minorEastAsia"/>
      <w:szCs w:val="20"/>
      <w:lang w:val="en-GB"/>
    </w:rPr>
  </w:style>
  <w:style w:type="character" w:styleId="FollowedHyperlink">
    <w:name w:val="FollowedHyperlink"/>
    <w:basedOn w:val="DefaultParagraphFont"/>
    <w:semiHidden/>
    <w:unhideWhenUsed/>
    <w:rsid w:val="004B5B19"/>
    <w:rPr>
      <w:color w:val="800080" w:themeColor="followedHyperlink"/>
      <w:u w:val="single"/>
    </w:rPr>
  </w:style>
  <w:style w:type="paragraph" w:customStyle="1" w:styleId="Agendaitem">
    <w:name w:val="Agenda_item"/>
    <w:basedOn w:val="Normal"/>
    <w:next w:val="Normal"/>
    <w:qFormat/>
    <w:rsid w:val="002D1342"/>
    <w:pPr>
      <w:tabs>
        <w:tab w:val="left" w:pos="1134"/>
        <w:tab w:val="left" w:pos="1871"/>
        <w:tab w:val="left" w:pos="2268"/>
      </w:tabs>
      <w:spacing w:before="240"/>
      <w:jc w:val="center"/>
    </w:pPr>
    <w:rPr>
      <w:rFonts w:eastAsiaTheme="minorEastAsia"/>
      <w:sz w:val="28"/>
      <w:szCs w:val="20"/>
      <w:lang w:val="es-ES_tradnl"/>
    </w:rPr>
  </w:style>
  <w:style w:type="paragraph" w:customStyle="1" w:styleId="Call">
    <w:name w:val="Call"/>
    <w:basedOn w:val="Normal"/>
    <w:next w:val="Normal"/>
    <w:link w:val="CallChar"/>
    <w:qFormat/>
    <w:rsid w:val="002D1342"/>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paragraph" w:customStyle="1" w:styleId="Normalaftertitle">
    <w:name w:val="Normal after title"/>
    <w:basedOn w:val="Normal"/>
    <w:next w:val="Normal"/>
    <w:link w:val="NormalaftertitleChar"/>
    <w:qFormat/>
    <w:rsid w:val="002D1342"/>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paragraph" w:customStyle="1" w:styleId="Source">
    <w:name w:val="Source"/>
    <w:basedOn w:val="Normal"/>
    <w:next w:val="Normal"/>
    <w:rsid w:val="002D1342"/>
    <w:pPr>
      <w:tabs>
        <w:tab w:val="left" w:pos="1134"/>
        <w:tab w:val="left" w:pos="1871"/>
        <w:tab w:val="left" w:pos="2268"/>
      </w:tabs>
      <w:overflowPunct w:val="0"/>
      <w:autoSpaceDE w:val="0"/>
      <w:autoSpaceDN w:val="0"/>
      <w:adjustRightInd w:val="0"/>
      <w:spacing w:before="840"/>
      <w:jc w:val="center"/>
      <w:textAlignment w:val="baseline"/>
    </w:pPr>
    <w:rPr>
      <w:rFonts w:eastAsiaTheme="minorEastAsia"/>
      <w:b/>
      <w:sz w:val="28"/>
      <w:szCs w:val="20"/>
      <w:lang w:val="en-GB"/>
    </w:rPr>
  </w:style>
  <w:style w:type="paragraph" w:customStyle="1" w:styleId="Proposal">
    <w:name w:val="Proposal"/>
    <w:basedOn w:val="Normal"/>
    <w:next w:val="Normal"/>
    <w:rsid w:val="002D1342"/>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b/>
      <w:szCs w:val="20"/>
      <w:lang w:val="en-GB"/>
    </w:rPr>
  </w:style>
  <w:style w:type="paragraph" w:customStyle="1" w:styleId="Reasons">
    <w:name w:val="Reasons"/>
    <w:basedOn w:val="Normal"/>
    <w:rsid w:val="002D1342"/>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paragraph" w:customStyle="1" w:styleId="Title1">
    <w:name w:val="Title 1"/>
    <w:basedOn w:val="Source"/>
    <w:next w:val="Normal"/>
    <w:rsid w:val="002D1342"/>
    <w:pPr>
      <w:tabs>
        <w:tab w:val="left" w:pos="567"/>
        <w:tab w:val="left" w:pos="1701"/>
        <w:tab w:val="left" w:pos="2835"/>
      </w:tabs>
      <w:spacing w:before="240"/>
    </w:pPr>
    <w:rPr>
      <w:b w:val="0"/>
      <w:caps/>
    </w:rPr>
  </w:style>
  <w:style w:type="paragraph" w:customStyle="1" w:styleId="Title2">
    <w:name w:val="Title 2"/>
    <w:basedOn w:val="Source"/>
    <w:next w:val="Normal"/>
    <w:rsid w:val="002D1342"/>
    <w:pPr>
      <w:overflowPunct/>
      <w:autoSpaceDE/>
      <w:autoSpaceDN/>
      <w:adjustRightInd/>
      <w:spacing w:before="480"/>
      <w:textAlignment w:val="auto"/>
    </w:pPr>
    <w:rPr>
      <w:b w:val="0"/>
      <w:caps/>
    </w:rPr>
  </w:style>
  <w:style w:type="paragraph" w:customStyle="1" w:styleId="ResNo">
    <w:name w:val="Res_No"/>
    <w:basedOn w:val="Normal"/>
    <w:next w:val="Normal"/>
    <w:rsid w:val="002D1342"/>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heme="minorEastAsia"/>
      <w:caps/>
      <w:sz w:val="28"/>
      <w:szCs w:val="20"/>
      <w:lang w:val="en-GB"/>
    </w:rPr>
  </w:style>
  <w:style w:type="paragraph" w:customStyle="1" w:styleId="Restitle">
    <w:name w:val="Res_title"/>
    <w:basedOn w:val="Normal"/>
    <w:next w:val="Normal"/>
    <w:rsid w:val="002D1342"/>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heme="minorEastAsia" w:hAnsi="Times New Roman Bold"/>
      <w:b/>
      <w:sz w:val="28"/>
      <w:szCs w:val="20"/>
      <w:lang w:val="en-GB"/>
    </w:rPr>
  </w:style>
  <w:style w:type="paragraph" w:customStyle="1" w:styleId="Committee">
    <w:name w:val="Committee"/>
    <w:basedOn w:val="Normal"/>
    <w:qFormat/>
    <w:rsid w:val="002D1342"/>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heme="minorEastAsia" w:cstheme="minorHAnsi"/>
      <w:b/>
      <w:lang w:val="en-GB"/>
    </w:rPr>
  </w:style>
  <w:style w:type="character" w:customStyle="1" w:styleId="href">
    <w:name w:val="href"/>
    <w:basedOn w:val="DefaultParagraphFont"/>
    <w:rsid w:val="002D1342"/>
  </w:style>
  <w:style w:type="character" w:customStyle="1" w:styleId="CallChar">
    <w:name w:val="Call Char"/>
    <w:basedOn w:val="DefaultParagraphFont"/>
    <w:link w:val="Call"/>
    <w:qFormat/>
    <w:rsid w:val="002D1342"/>
    <w:rPr>
      <w:rFonts w:eastAsiaTheme="minorEastAsia"/>
      <w:i/>
      <w:sz w:val="24"/>
      <w:lang w:val="en-GB"/>
    </w:rPr>
  </w:style>
  <w:style w:type="character" w:customStyle="1" w:styleId="enumlev1Char">
    <w:name w:val="enumlev1 Char"/>
    <w:basedOn w:val="DefaultParagraphFont"/>
    <w:link w:val="enumlev1"/>
    <w:qFormat/>
    <w:rsid w:val="002D1342"/>
    <w:rPr>
      <w:rFonts w:eastAsiaTheme="minorEastAsia"/>
      <w:sz w:val="24"/>
      <w:lang w:val="en-GB"/>
    </w:rPr>
  </w:style>
  <w:style w:type="character" w:customStyle="1" w:styleId="NormalaftertitleChar">
    <w:name w:val="Normal after title Char"/>
    <w:basedOn w:val="DefaultParagraphFont"/>
    <w:link w:val="Normalaftertitle"/>
    <w:qFormat/>
    <w:locked/>
    <w:rsid w:val="002D1342"/>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uiPriority w:val="99"/>
    <w:qForma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84CA3"/>
    <w:rPr>
      <w:rFonts w:eastAsia="BatangChe"/>
      <w:sz w:val="24"/>
      <w:szCs w:val="24"/>
    </w:rPr>
  </w:style>
  <w:style w:type="paragraph" w:customStyle="1" w:styleId="Default">
    <w:name w:val="Default"/>
    <w:rsid w:val="00485515"/>
    <w:pPr>
      <w:autoSpaceDE w:val="0"/>
      <w:autoSpaceDN w:val="0"/>
      <w:adjustRightInd w:val="0"/>
    </w:pPr>
    <w:rPr>
      <w:color w:val="000000"/>
      <w:sz w:val="24"/>
      <w:szCs w:val="24"/>
      <w:lang w:bidi="th-TH"/>
    </w:rPr>
  </w:style>
  <w:style w:type="paragraph" w:customStyle="1" w:styleId="enumlev1">
    <w:name w:val="enumlev1"/>
    <w:basedOn w:val="Normal"/>
    <w:link w:val="enumlev1Char"/>
    <w:qFormat/>
    <w:rsid w:val="00214B2C"/>
    <w:pPr>
      <w:tabs>
        <w:tab w:val="left" w:pos="1134"/>
        <w:tab w:val="left" w:pos="1871"/>
        <w:tab w:val="left" w:pos="2608"/>
        <w:tab w:val="left" w:pos="3345"/>
      </w:tabs>
      <w:overflowPunct w:val="0"/>
      <w:autoSpaceDE w:val="0"/>
      <w:autoSpaceDN w:val="0"/>
      <w:adjustRightInd w:val="0"/>
      <w:spacing w:before="80"/>
      <w:ind w:left="1134" w:hanging="1134"/>
    </w:pPr>
    <w:rPr>
      <w:rFonts w:eastAsiaTheme="minorEastAsia"/>
      <w:szCs w:val="20"/>
      <w:lang w:val="en-GB"/>
    </w:rPr>
  </w:style>
  <w:style w:type="character" w:styleId="FollowedHyperlink">
    <w:name w:val="FollowedHyperlink"/>
    <w:basedOn w:val="DefaultParagraphFont"/>
    <w:semiHidden/>
    <w:unhideWhenUsed/>
    <w:rsid w:val="004B5B19"/>
    <w:rPr>
      <w:color w:val="800080" w:themeColor="followedHyperlink"/>
      <w:u w:val="single"/>
    </w:rPr>
  </w:style>
  <w:style w:type="paragraph" w:customStyle="1" w:styleId="Agendaitem">
    <w:name w:val="Agenda_item"/>
    <w:basedOn w:val="Normal"/>
    <w:next w:val="Normal"/>
    <w:qFormat/>
    <w:rsid w:val="002D1342"/>
    <w:pPr>
      <w:tabs>
        <w:tab w:val="left" w:pos="1134"/>
        <w:tab w:val="left" w:pos="1871"/>
        <w:tab w:val="left" w:pos="2268"/>
      </w:tabs>
      <w:spacing w:before="240"/>
      <w:jc w:val="center"/>
    </w:pPr>
    <w:rPr>
      <w:rFonts w:eastAsiaTheme="minorEastAsia"/>
      <w:sz w:val="28"/>
      <w:szCs w:val="20"/>
      <w:lang w:val="es-ES_tradnl"/>
    </w:rPr>
  </w:style>
  <w:style w:type="paragraph" w:customStyle="1" w:styleId="Call">
    <w:name w:val="Call"/>
    <w:basedOn w:val="Normal"/>
    <w:next w:val="Normal"/>
    <w:link w:val="CallChar"/>
    <w:qFormat/>
    <w:rsid w:val="002D1342"/>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paragraph" w:customStyle="1" w:styleId="Normalaftertitle">
    <w:name w:val="Normal after title"/>
    <w:basedOn w:val="Normal"/>
    <w:next w:val="Normal"/>
    <w:link w:val="NormalaftertitleChar"/>
    <w:qFormat/>
    <w:rsid w:val="002D1342"/>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paragraph" w:customStyle="1" w:styleId="Source">
    <w:name w:val="Source"/>
    <w:basedOn w:val="Normal"/>
    <w:next w:val="Normal"/>
    <w:rsid w:val="002D1342"/>
    <w:pPr>
      <w:tabs>
        <w:tab w:val="left" w:pos="1134"/>
        <w:tab w:val="left" w:pos="1871"/>
        <w:tab w:val="left" w:pos="2268"/>
      </w:tabs>
      <w:overflowPunct w:val="0"/>
      <w:autoSpaceDE w:val="0"/>
      <w:autoSpaceDN w:val="0"/>
      <w:adjustRightInd w:val="0"/>
      <w:spacing w:before="840"/>
      <w:jc w:val="center"/>
      <w:textAlignment w:val="baseline"/>
    </w:pPr>
    <w:rPr>
      <w:rFonts w:eastAsiaTheme="minorEastAsia"/>
      <w:b/>
      <w:sz w:val="28"/>
      <w:szCs w:val="20"/>
      <w:lang w:val="en-GB"/>
    </w:rPr>
  </w:style>
  <w:style w:type="paragraph" w:customStyle="1" w:styleId="Proposal">
    <w:name w:val="Proposal"/>
    <w:basedOn w:val="Normal"/>
    <w:next w:val="Normal"/>
    <w:rsid w:val="002D1342"/>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b/>
      <w:szCs w:val="20"/>
      <w:lang w:val="en-GB"/>
    </w:rPr>
  </w:style>
  <w:style w:type="paragraph" w:customStyle="1" w:styleId="Reasons">
    <w:name w:val="Reasons"/>
    <w:basedOn w:val="Normal"/>
    <w:rsid w:val="002D1342"/>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paragraph" w:customStyle="1" w:styleId="Title1">
    <w:name w:val="Title 1"/>
    <w:basedOn w:val="Source"/>
    <w:next w:val="Normal"/>
    <w:rsid w:val="002D1342"/>
    <w:pPr>
      <w:tabs>
        <w:tab w:val="left" w:pos="567"/>
        <w:tab w:val="left" w:pos="1701"/>
        <w:tab w:val="left" w:pos="2835"/>
      </w:tabs>
      <w:spacing w:before="240"/>
    </w:pPr>
    <w:rPr>
      <w:b w:val="0"/>
      <w:caps/>
    </w:rPr>
  </w:style>
  <w:style w:type="paragraph" w:customStyle="1" w:styleId="Title2">
    <w:name w:val="Title 2"/>
    <w:basedOn w:val="Source"/>
    <w:next w:val="Normal"/>
    <w:rsid w:val="002D1342"/>
    <w:pPr>
      <w:overflowPunct/>
      <w:autoSpaceDE/>
      <w:autoSpaceDN/>
      <w:adjustRightInd/>
      <w:spacing w:before="480"/>
      <w:textAlignment w:val="auto"/>
    </w:pPr>
    <w:rPr>
      <w:b w:val="0"/>
      <w:caps/>
    </w:rPr>
  </w:style>
  <w:style w:type="paragraph" w:customStyle="1" w:styleId="ResNo">
    <w:name w:val="Res_No"/>
    <w:basedOn w:val="Normal"/>
    <w:next w:val="Normal"/>
    <w:rsid w:val="002D1342"/>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heme="minorEastAsia"/>
      <w:caps/>
      <w:sz w:val="28"/>
      <w:szCs w:val="20"/>
      <w:lang w:val="en-GB"/>
    </w:rPr>
  </w:style>
  <w:style w:type="paragraph" w:customStyle="1" w:styleId="Restitle">
    <w:name w:val="Res_title"/>
    <w:basedOn w:val="Normal"/>
    <w:next w:val="Normal"/>
    <w:rsid w:val="002D1342"/>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heme="minorEastAsia" w:hAnsi="Times New Roman Bold"/>
      <w:b/>
      <w:sz w:val="28"/>
      <w:szCs w:val="20"/>
      <w:lang w:val="en-GB"/>
    </w:rPr>
  </w:style>
  <w:style w:type="paragraph" w:customStyle="1" w:styleId="Committee">
    <w:name w:val="Committee"/>
    <w:basedOn w:val="Normal"/>
    <w:qFormat/>
    <w:rsid w:val="002D1342"/>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heme="minorEastAsia" w:cstheme="minorHAnsi"/>
      <w:b/>
      <w:lang w:val="en-GB"/>
    </w:rPr>
  </w:style>
  <w:style w:type="character" w:customStyle="1" w:styleId="href">
    <w:name w:val="href"/>
    <w:basedOn w:val="DefaultParagraphFont"/>
    <w:rsid w:val="002D1342"/>
  </w:style>
  <w:style w:type="character" w:customStyle="1" w:styleId="CallChar">
    <w:name w:val="Call Char"/>
    <w:basedOn w:val="DefaultParagraphFont"/>
    <w:link w:val="Call"/>
    <w:qFormat/>
    <w:rsid w:val="002D1342"/>
    <w:rPr>
      <w:rFonts w:eastAsiaTheme="minorEastAsia"/>
      <w:i/>
      <w:sz w:val="24"/>
      <w:lang w:val="en-GB"/>
    </w:rPr>
  </w:style>
  <w:style w:type="character" w:customStyle="1" w:styleId="enumlev1Char">
    <w:name w:val="enumlev1 Char"/>
    <w:basedOn w:val="DefaultParagraphFont"/>
    <w:link w:val="enumlev1"/>
    <w:qFormat/>
    <w:rsid w:val="002D1342"/>
    <w:rPr>
      <w:rFonts w:eastAsiaTheme="minorEastAsia"/>
      <w:sz w:val="24"/>
      <w:lang w:val="en-GB"/>
    </w:rPr>
  </w:style>
  <w:style w:type="character" w:customStyle="1" w:styleId="NormalaftertitleChar">
    <w:name w:val="Normal after title Char"/>
    <w:basedOn w:val="DefaultParagraphFont"/>
    <w:link w:val="Normalaftertitle"/>
    <w:qFormat/>
    <w:locked/>
    <w:rsid w:val="002D1342"/>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979">
      <w:bodyDiv w:val="1"/>
      <w:marLeft w:val="0"/>
      <w:marRight w:val="0"/>
      <w:marTop w:val="0"/>
      <w:marBottom w:val="0"/>
      <w:divBdr>
        <w:top w:val="none" w:sz="0" w:space="0" w:color="auto"/>
        <w:left w:val="none" w:sz="0" w:space="0" w:color="auto"/>
        <w:bottom w:val="none" w:sz="0" w:space="0" w:color="auto"/>
        <w:right w:val="none" w:sz="0" w:space="0" w:color="auto"/>
      </w:divBdr>
    </w:div>
    <w:div w:id="1379550845">
      <w:bodyDiv w:val="1"/>
      <w:marLeft w:val="0"/>
      <w:marRight w:val="0"/>
      <w:marTop w:val="0"/>
      <w:marBottom w:val="0"/>
      <w:divBdr>
        <w:top w:val="none" w:sz="0" w:space="0" w:color="auto"/>
        <w:left w:val="none" w:sz="0" w:space="0" w:color="auto"/>
        <w:bottom w:val="none" w:sz="0" w:space="0" w:color="auto"/>
        <w:right w:val="none" w:sz="0" w:space="0" w:color="auto"/>
      </w:divBdr>
    </w:div>
    <w:div w:id="1379745607">
      <w:bodyDiv w:val="1"/>
      <w:marLeft w:val="0"/>
      <w:marRight w:val="0"/>
      <w:marTop w:val="0"/>
      <w:marBottom w:val="0"/>
      <w:divBdr>
        <w:top w:val="none" w:sz="0" w:space="0" w:color="auto"/>
        <w:left w:val="none" w:sz="0" w:space="0" w:color="auto"/>
        <w:bottom w:val="none" w:sz="0" w:space="0" w:color="auto"/>
        <w:right w:val="none" w:sz="0" w:space="0" w:color="auto"/>
      </w:divBdr>
      <w:divsChild>
        <w:div w:id="837694089">
          <w:marLeft w:val="0"/>
          <w:marRight w:val="0"/>
          <w:marTop w:val="0"/>
          <w:marBottom w:val="0"/>
          <w:divBdr>
            <w:top w:val="none" w:sz="0" w:space="0" w:color="auto"/>
            <w:left w:val="none" w:sz="0" w:space="0" w:color="auto"/>
            <w:bottom w:val="none" w:sz="0" w:space="0" w:color="auto"/>
            <w:right w:val="none" w:sz="0" w:space="0" w:color="auto"/>
          </w:divBdr>
          <w:divsChild>
            <w:div w:id="1445270717">
              <w:marLeft w:val="0"/>
              <w:marRight w:val="0"/>
              <w:marTop w:val="0"/>
              <w:marBottom w:val="0"/>
              <w:divBdr>
                <w:top w:val="none" w:sz="0" w:space="0" w:color="auto"/>
                <w:left w:val="none" w:sz="0" w:space="0" w:color="auto"/>
                <w:bottom w:val="none" w:sz="0" w:space="0" w:color="auto"/>
                <w:right w:val="none" w:sz="0" w:space="0" w:color="auto"/>
              </w:divBdr>
              <w:divsChild>
                <w:div w:id="247423599">
                  <w:marLeft w:val="120"/>
                  <w:marRight w:val="120"/>
                  <w:marTop w:val="0"/>
                  <w:marBottom w:val="0"/>
                  <w:divBdr>
                    <w:top w:val="none" w:sz="0" w:space="0" w:color="auto"/>
                    <w:left w:val="none" w:sz="0" w:space="0" w:color="auto"/>
                    <w:bottom w:val="none" w:sz="0" w:space="0" w:color="auto"/>
                    <w:right w:val="none" w:sz="0" w:space="0" w:color="auto"/>
                  </w:divBdr>
                  <w:divsChild>
                    <w:div w:id="1453209751">
                      <w:marLeft w:val="0"/>
                      <w:marRight w:val="0"/>
                      <w:marTop w:val="0"/>
                      <w:marBottom w:val="0"/>
                      <w:divBdr>
                        <w:top w:val="none" w:sz="0" w:space="0" w:color="auto"/>
                        <w:left w:val="none" w:sz="0" w:space="0" w:color="auto"/>
                        <w:bottom w:val="none" w:sz="0" w:space="0" w:color="auto"/>
                        <w:right w:val="none" w:sz="0" w:space="0" w:color="auto"/>
                      </w:divBdr>
                      <w:divsChild>
                        <w:div w:id="15965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90F7-B7F3-4DE6-B75A-BAD18D5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13501</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2019-08-03T06:08:00Z</cp:lastPrinted>
  <dcterms:created xsi:type="dcterms:W3CDTF">2019-08-12T02:55:00Z</dcterms:created>
  <dcterms:modified xsi:type="dcterms:W3CDTF">2019-08-12T02:55:00Z</dcterms:modified>
</cp:coreProperties>
</file>