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B34217">
        <w:rPr>
          <w:snapToGrid w:val="0"/>
        </w:rPr>
        <w:t xml:space="preserve"> </w:t>
      </w:r>
      <w:r w:rsidR="001F7478">
        <w:rPr>
          <w:snapToGrid w:val="0"/>
        </w:rPr>
        <w:t>6</w:t>
      </w:r>
      <w:r w:rsidR="00902D39">
        <w:rPr>
          <w:snapToGrid w:val="0"/>
        </w:rPr>
        <w:t xml:space="preserve"> Feb</w:t>
      </w:r>
      <w:r w:rsidR="00D03B89">
        <w:rPr>
          <w:snapToGrid w:val="0"/>
        </w:rPr>
        <w:t>, 20</w:t>
      </w:r>
      <w:r w:rsidR="00B34217">
        <w:rPr>
          <w:snapToGrid w:val="0"/>
        </w:rPr>
        <w:t>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34217">
        <w:tc>
          <w:tcPr>
            <w:tcW w:w="9242" w:type="dxa"/>
          </w:tcPr>
          <w:p w:rsidR="00A749D2" w:rsidRPr="00AE27E9" w:rsidRDefault="00A749D2" w:rsidP="00B34217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B34217">
              <w:t xml:space="preserve"> 1.3</w:t>
            </w:r>
          </w:p>
          <w:p w:rsidR="00A749D2" w:rsidRDefault="00A749D2" w:rsidP="00B34217">
            <w:pPr>
              <w:rPr>
                <w:b/>
                <w:bCs/>
                <w:sz w:val="28"/>
              </w:rPr>
            </w:pPr>
          </w:p>
        </w:tc>
      </w:tr>
      <w:tr w:rsidR="00A749D2" w:rsidTr="00B34217">
        <w:tc>
          <w:tcPr>
            <w:tcW w:w="9242" w:type="dxa"/>
          </w:tcPr>
          <w:p w:rsidR="000568DF" w:rsidRDefault="00A749D2" w:rsidP="00B34217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B34217">
              <w:t xml:space="preserve"> Bill McDonald (Australia)</w:t>
            </w:r>
            <w:r w:rsidR="000568DF">
              <w:t xml:space="preserve">; </w:t>
            </w:r>
            <w:hyperlink r:id="rId9" w:history="1">
              <w:r w:rsidR="000568DF" w:rsidRPr="007528C7">
                <w:rPr>
                  <w:rStyle w:val="Hyperlink"/>
                </w:rPr>
                <w:t>ozspec@iprimus.com.au</w:t>
              </w:r>
            </w:hyperlink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Pr="00F97751" w:rsidRDefault="00A749D2" w:rsidP="000568DF">
            <w:pPr>
              <w:rPr>
                <w:color w:val="000000"/>
              </w:rPr>
            </w:pPr>
            <w:r w:rsidRPr="00AE27E9">
              <w:rPr>
                <w:b/>
                <w:bCs/>
              </w:rPr>
              <w:t>Issues:</w:t>
            </w:r>
            <w:r w:rsidR="00B34217">
              <w:rPr>
                <w:b/>
                <w:bCs/>
              </w:rPr>
              <w:t xml:space="preserve"> </w:t>
            </w:r>
            <w:r w:rsidR="000568DF" w:rsidRPr="000568DF">
              <w:rPr>
                <w:i/>
              </w:rPr>
              <w:t>to consider spectrum requirements and possible regulatory actions, including allocations, in order to support the safe operation of unmanned aircraft systems (UAS), based on the results of ITU</w:t>
            </w:r>
            <w:r w:rsidR="000568DF" w:rsidRPr="000568DF">
              <w:rPr>
                <w:i/>
              </w:rPr>
              <w:noBreakHyphen/>
              <w:t>R studies, in accordance with Resolution </w:t>
            </w:r>
            <w:r w:rsidR="000568DF" w:rsidRPr="000568DF">
              <w:rPr>
                <w:b/>
                <w:i/>
              </w:rPr>
              <w:t>421 (WRC</w:t>
            </w:r>
            <w:r w:rsidR="000568DF" w:rsidRPr="000568DF">
              <w:rPr>
                <w:b/>
                <w:i/>
              </w:rPr>
              <w:noBreakHyphen/>
              <w:t>07)</w:t>
            </w:r>
            <w:r w:rsidR="000568DF" w:rsidRPr="000568DF">
              <w:rPr>
                <w:i/>
              </w:rPr>
              <w:t>;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Default="00A749D2" w:rsidP="00B34217">
            <w:r>
              <w:rPr>
                <w:b/>
                <w:bCs/>
              </w:rPr>
              <w:t>APT Proposals</w:t>
            </w:r>
            <w:r>
              <w:t>:</w:t>
            </w:r>
            <w:r w:rsidR="000568DF">
              <w:t xml:space="preserve"> In doc 26, add 3 we made proposals supporting the operation of terrestrial UAS </w:t>
            </w:r>
            <w:r w:rsidR="009F2EA5">
              <w:t>(using a new AM(R)S allocation</w:t>
            </w:r>
            <w:r w:rsidR="008914E1">
              <w:t xml:space="preserve"> and Method B</w:t>
            </w:r>
            <w:r w:rsidR="009F2EA5">
              <w:t xml:space="preserve">) and </w:t>
            </w:r>
            <w:r w:rsidR="000568DF">
              <w:t xml:space="preserve">satellite UAS </w:t>
            </w:r>
            <w:r w:rsidR="009F2EA5">
              <w:t>(using an existing AMS(R)S allocation</w:t>
            </w:r>
            <w:r w:rsidR="008914E1">
              <w:t xml:space="preserve"> and Method A1</w:t>
            </w:r>
            <w:r w:rsidR="009F2EA5">
              <w:t xml:space="preserve">) </w:t>
            </w:r>
            <w:r w:rsidR="000568DF">
              <w:t>in a single fre</w:t>
            </w:r>
            <w:r w:rsidR="008914E1">
              <w:t xml:space="preserve">quency band 5 030-5 091 MHz.  Although not specifically mentioned in our proposals we </w:t>
            </w:r>
            <w:r w:rsidR="00C62A04">
              <w:t>are</w:t>
            </w:r>
            <w:r w:rsidR="008914E1">
              <w:t xml:space="preserve"> taking every opportunity</w:t>
            </w:r>
            <w:r w:rsidR="00006FB1">
              <w:t xml:space="preserve"> at the Agenda item 1.3 meetings</w:t>
            </w:r>
            <w:r w:rsidR="008914E1">
              <w:t xml:space="preserve"> to </w:t>
            </w:r>
            <w:r w:rsidR="008914E1" w:rsidRPr="00006FB1">
              <w:rPr>
                <w:i/>
              </w:rPr>
              <w:t>oppose</w:t>
            </w:r>
            <w:r w:rsidR="008914E1">
              <w:t xml:space="preserve"> other frequency bands and methods.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Pr="001277C7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902D39" w:rsidP="00D17DEC">
            <w:r>
              <w:t>T</w:t>
            </w:r>
            <w:r w:rsidR="005E7B14">
              <w:t xml:space="preserve">he APT proposals </w:t>
            </w:r>
            <w:r w:rsidR="00E0560F">
              <w:t>continue to progress well</w:t>
            </w:r>
            <w:r w:rsidR="005E7B14">
              <w:t xml:space="preserve">.  </w:t>
            </w:r>
            <w:r w:rsidR="00F255C0">
              <w:t xml:space="preserve">We </w:t>
            </w:r>
            <w:r w:rsidR="00E0560F">
              <w:t xml:space="preserve">are supporting </w:t>
            </w:r>
            <w:r w:rsidR="00F255C0">
              <w:t xml:space="preserve">a single </w:t>
            </w:r>
            <w:r w:rsidR="005E7B14">
              <w:t>frequenc</w:t>
            </w:r>
            <w:r w:rsidR="00536463">
              <w:t xml:space="preserve">y band </w:t>
            </w:r>
            <w:r w:rsidR="00F255C0">
              <w:t xml:space="preserve">(5 030-5 091 MHz) </w:t>
            </w:r>
            <w:r w:rsidR="00536463">
              <w:t xml:space="preserve">for </w:t>
            </w:r>
            <w:r w:rsidR="00E0560F">
              <w:t xml:space="preserve">both </w:t>
            </w:r>
            <w:r w:rsidR="00CE07E1">
              <w:t>terrestrial and satellite UAS</w:t>
            </w:r>
            <w:r w:rsidR="009E0280">
              <w:t xml:space="preserve">.  We are </w:t>
            </w:r>
            <w:r w:rsidR="00E0560F">
              <w:t xml:space="preserve">opposing other </w:t>
            </w:r>
            <w:r w:rsidR="00F255C0">
              <w:t>frequency bands</w:t>
            </w:r>
            <w:r w:rsidR="00536463">
              <w:t xml:space="preserve"> </w:t>
            </w:r>
            <w:r w:rsidR="00F255C0">
              <w:t>such as the (non</w:t>
            </w:r>
            <w:r w:rsidR="00CE07E1">
              <w:t>-</w:t>
            </w:r>
            <w:r w:rsidR="00F255C0">
              <w:t>safety) Ku FSS bands under Method A3</w:t>
            </w:r>
            <w:r w:rsidR="00E0560F">
              <w:t xml:space="preserve">, </w:t>
            </w:r>
            <w:r w:rsidR="009E0280">
              <w:t xml:space="preserve">the </w:t>
            </w:r>
            <w:r w:rsidR="00F255C0">
              <w:t xml:space="preserve">15.4-15.7 GHz band </w:t>
            </w:r>
            <w:r w:rsidR="00E0560F">
              <w:t xml:space="preserve">and the Chinese </w:t>
            </w:r>
            <w:r w:rsidR="00A65AF9">
              <w:t>proposal for an AM(R</w:t>
            </w:r>
            <w:proofErr w:type="gramStart"/>
            <w:r w:rsidR="00A65AF9">
              <w:t>)S</w:t>
            </w:r>
            <w:proofErr w:type="gramEnd"/>
            <w:r w:rsidR="00A65AF9">
              <w:t xml:space="preserve"> allocation in 5091-5150 MHz</w:t>
            </w:r>
            <w:r w:rsidR="009E0280">
              <w:t>.</w:t>
            </w:r>
            <w:r w:rsidR="00A65AF9">
              <w:t xml:space="preserve">  </w:t>
            </w:r>
          </w:p>
          <w:p w:rsidR="00D17DEC" w:rsidRPr="00AE27E9" w:rsidRDefault="00D17DEC" w:rsidP="00D17DEC"/>
        </w:tc>
      </w:tr>
      <w:tr w:rsidR="00A749D2" w:rsidTr="00B34217">
        <w:tc>
          <w:tcPr>
            <w:tcW w:w="9242" w:type="dxa"/>
          </w:tcPr>
          <w:p w:rsidR="00A749D2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D17DEC" w:rsidRDefault="00D17DEC" w:rsidP="00D17DEC">
            <w:r>
              <w:t xml:space="preserve">The following is a status report on </w:t>
            </w:r>
            <w:r w:rsidR="00733F17">
              <w:t xml:space="preserve">the major </w:t>
            </w:r>
            <w:r>
              <w:t xml:space="preserve">remaining Agenda item 1.3 issues.  </w:t>
            </w:r>
          </w:p>
          <w:p w:rsidR="00D17DEC" w:rsidRDefault="00D17DEC" w:rsidP="00D17DEC">
            <w:pPr>
              <w:pStyle w:val="ListParagraph"/>
              <w:numPr>
                <w:ilvl w:val="0"/>
                <w:numId w:val="18"/>
              </w:numPr>
            </w:pPr>
            <w:r>
              <w:t>The Chinese proposal to secure an AM(R</w:t>
            </w:r>
            <w:proofErr w:type="gramStart"/>
            <w:r>
              <w:t>)S</w:t>
            </w:r>
            <w:proofErr w:type="gramEnd"/>
            <w:r>
              <w:t xml:space="preserve"> allocation in the 5091-5150 MHz  band, to support terrestrial UAS in China, continues to have no support.  </w:t>
            </w:r>
            <w:r w:rsidR="006C453A">
              <w:t>D</w:t>
            </w:r>
            <w:r>
              <w:t xml:space="preserve">iscussions are continuing on the matter.  </w:t>
            </w:r>
          </w:p>
          <w:p w:rsidR="00D17DEC" w:rsidRDefault="00D17DEC" w:rsidP="00B34217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t>The</w:t>
            </w:r>
            <w:r w:rsidR="000C3AC5" w:rsidRPr="00D17DEC">
              <w:rPr>
                <w:bCs/>
              </w:rPr>
              <w:t xml:space="preserve"> Method A3 Ku FSS band proposal </w:t>
            </w:r>
            <w:r w:rsidR="009E0280" w:rsidRPr="00D17DEC">
              <w:rPr>
                <w:bCs/>
              </w:rPr>
              <w:t>(</w:t>
            </w:r>
            <w:r w:rsidR="000C3AC5" w:rsidRPr="00D17DEC">
              <w:rPr>
                <w:bCs/>
              </w:rPr>
              <w:t xml:space="preserve">made by </w:t>
            </w:r>
            <w:r w:rsidR="00A705AF" w:rsidRPr="00D17DEC">
              <w:rPr>
                <w:bCs/>
              </w:rPr>
              <w:t xml:space="preserve">four </w:t>
            </w:r>
            <w:r w:rsidR="00C62A04" w:rsidRPr="00D17DEC">
              <w:rPr>
                <w:bCs/>
              </w:rPr>
              <w:t xml:space="preserve">Region 2 </w:t>
            </w:r>
            <w:r w:rsidR="000C3AC5" w:rsidRPr="00D17DEC">
              <w:rPr>
                <w:bCs/>
              </w:rPr>
              <w:t>administrations</w:t>
            </w:r>
            <w:r w:rsidR="00556DC6" w:rsidRPr="00D17DEC">
              <w:rPr>
                <w:bCs/>
              </w:rPr>
              <w:t xml:space="preserve"> in doc 98</w:t>
            </w:r>
            <w:r w:rsidR="009E0280" w:rsidRPr="00D17DEC">
              <w:rPr>
                <w:bCs/>
              </w:rPr>
              <w:t xml:space="preserve">) has now been discussed at </w:t>
            </w:r>
            <w:r w:rsidR="001F7478">
              <w:rPr>
                <w:bCs/>
              </w:rPr>
              <w:t xml:space="preserve">four </w:t>
            </w:r>
            <w:r w:rsidR="009E0280" w:rsidRPr="00D17DEC">
              <w:rPr>
                <w:bCs/>
              </w:rPr>
              <w:t>Agenda item 1.3 meetings</w:t>
            </w:r>
            <w:r w:rsidR="001F7478">
              <w:rPr>
                <w:bCs/>
              </w:rPr>
              <w:t xml:space="preserve"> with little to no support for their proposal to have a provisional (or even a full) allocation </w:t>
            </w:r>
            <w:r w:rsidR="006C453A">
              <w:rPr>
                <w:bCs/>
              </w:rPr>
              <w:t xml:space="preserve">supported by </w:t>
            </w:r>
            <w:r w:rsidR="001F7478">
              <w:rPr>
                <w:bCs/>
              </w:rPr>
              <w:t xml:space="preserve">WRC-12. </w:t>
            </w:r>
            <w:r w:rsidR="00B43BFA" w:rsidRPr="00D17DEC">
              <w:rPr>
                <w:bCs/>
              </w:rPr>
              <w:t xml:space="preserve"> </w:t>
            </w:r>
            <w:r w:rsidR="00131C72" w:rsidRPr="00D17DEC">
              <w:rPr>
                <w:bCs/>
              </w:rPr>
              <w:t xml:space="preserve">Given that there </w:t>
            </w:r>
            <w:r w:rsidR="00B43BFA" w:rsidRPr="00D17DEC">
              <w:rPr>
                <w:bCs/>
              </w:rPr>
              <w:t xml:space="preserve">continues to be </w:t>
            </w:r>
            <w:r w:rsidR="00131C72" w:rsidRPr="00D17DEC">
              <w:rPr>
                <w:bCs/>
              </w:rPr>
              <w:t xml:space="preserve">strong </w:t>
            </w:r>
            <w:r w:rsidR="00556DC6" w:rsidRPr="00D17DEC">
              <w:rPr>
                <w:bCs/>
              </w:rPr>
              <w:t>opposition to th</w:t>
            </w:r>
            <w:r w:rsidR="00A65AF9" w:rsidRPr="00D17DEC">
              <w:rPr>
                <w:bCs/>
              </w:rPr>
              <w:t>e</w:t>
            </w:r>
            <w:r w:rsidR="00556DC6" w:rsidRPr="00D17DEC">
              <w:rPr>
                <w:bCs/>
              </w:rPr>
              <w:t xml:space="preserve"> </w:t>
            </w:r>
            <w:r w:rsidR="00131C72" w:rsidRPr="00D17DEC">
              <w:rPr>
                <w:bCs/>
              </w:rPr>
              <w:t xml:space="preserve">A3 </w:t>
            </w:r>
            <w:r w:rsidR="00556DC6" w:rsidRPr="00D17DEC">
              <w:rPr>
                <w:bCs/>
              </w:rPr>
              <w:t>proposal (from RCC, CEPT, ICAO, APT</w:t>
            </w:r>
            <w:r w:rsidR="00131C72" w:rsidRPr="00D17DEC">
              <w:rPr>
                <w:bCs/>
              </w:rPr>
              <w:t>, CITEL</w:t>
            </w:r>
            <w:r w:rsidR="00A65AF9" w:rsidRPr="00D17DEC">
              <w:rPr>
                <w:bCs/>
              </w:rPr>
              <w:t xml:space="preserve"> and others</w:t>
            </w:r>
            <w:r w:rsidR="00556DC6" w:rsidRPr="00D17DEC">
              <w:rPr>
                <w:bCs/>
              </w:rPr>
              <w:t>)</w:t>
            </w:r>
            <w:r w:rsidR="00131C72" w:rsidRPr="00D17DEC">
              <w:rPr>
                <w:bCs/>
              </w:rPr>
              <w:t xml:space="preserve"> it </w:t>
            </w:r>
            <w:r w:rsidR="001F7478">
              <w:rPr>
                <w:bCs/>
              </w:rPr>
              <w:t xml:space="preserve">now </w:t>
            </w:r>
            <w:r w:rsidR="00A53CFA">
              <w:rPr>
                <w:bCs/>
              </w:rPr>
              <w:t xml:space="preserve">appears </w:t>
            </w:r>
            <w:r w:rsidR="001F7478">
              <w:rPr>
                <w:bCs/>
              </w:rPr>
              <w:t xml:space="preserve">that the </w:t>
            </w:r>
            <w:r w:rsidR="00131C72" w:rsidRPr="00D17DEC">
              <w:rPr>
                <w:bCs/>
              </w:rPr>
              <w:t xml:space="preserve">proponents </w:t>
            </w:r>
            <w:r w:rsidR="00A53CFA">
              <w:rPr>
                <w:bCs/>
              </w:rPr>
              <w:t xml:space="preserve">are close to accepting </w:t>
            </w:r>
            <w:r w:rsidR="00A660E9">
              <w:rPr>
                <w:bCs/>
              </w:rPr>
              <w:t xml:space="preserve">NOC for WRC-12 and </w:t>
            </w:r>
            <w:r w:rsidR="002D1828">
              <w:rPr>
                <w:bCs/>
              </w:rPr>
              <w:t xml:space="preserve">seeking </w:t>
            </w:r>
            <w:r w:rsidR="00131C72" w:rsidRPr="00D17DEC">
              <w:rPr>
                <w:bCs/>
              </w:rPr>
              <w:t>a future agenda item for the WRC-15 conference</w:t>
            </w:r>
            <w:r w:rsidR="001F7478">
              <w:rPr>
                <w:bCs/>
              </w:rPr>
              <w:t xml:space="preserve"> to undertake studies on the suitability of the FSS bands to support satellite UAS</w:t>
            </w:r>
            <w:r w:rsidR="00131C72" w:rsidRPr="00D17DEC">
              <w:rPr>
                <w:bCs/>
              </w:rPr>
              <w:t xml:space="preserve">. </w:t>
            </w:r>
            <w:r w:rsidR="001F7478">
              <w:rPr>
                <w:bCs/>
              </w:rPr>
              <w:t xml:space="preserve">  In my view, the APT sho</w:t>
            </w:r>
            <w:r w:rsidR="00A53CFA">
              <w:rPr>
                <w:bCs/>
              </w:rPr>
              <w:t xml:space="preserve">uld support such an agenda item </w:t>
            </w:r>
            <w:r w:rsidR="001F7478" w:rsidRPr="00374D7A">
              <w:rPr>
                <w:bCs/>
                <w:color w:val="FF0000"/>
              </w:rPr>
              <w:t>(see below recommendation on this).</w:t>
            </w:r>
          </w:p>
          <w:p w:rsidR="00131C72" w:rsidRDefault="00D17DEC" w:rsidP="00B34217">
            <w:pPr>
              <w:pStyle w:val="ListParagraph"/>
              <w:numPr>
                <w:ilvl w:val="0"/>
                <w:numId w:val="18"/>
              </w:numPr>
            </w:pPr>
            <w:r w:rsidRPr="00D17DEC">
              <w:rPr>
                <w:bCs/>
              </w:rPr>
              <w:t xml:space="preserve">The </w:t>
            </w:r>
            <w:r w:rsidR="00B43BFA">
              <w:t xml:space="preserve">protection </w:t>
            </w:r>
            <w:r>
              <w:t>of RNSS</w:t>
            </w:r>
            <w:r w:rsidR="00131C72">
              <w:t xml:space="preserve"> downlink</w:t>
            </w:r>
            <w:r w:rsidR="00473D6A">
              <w:t xml:space="preserve"> receivers</w:t>
            </w:r>
            <w:r w:rsidR="00131C72">
              <w:t xml:space="preserve"> </w:t>
            </w:r>
            <w:r>
              <w:t xml:space="preserve">(both feeder and service link) </w:t>
            </w:r>
            <w:r w:rsidR="00131C72">
              <w:t xml:space="preserve">in the 5 010-5 030 MHz band from </w:t>
            </w:r>
            <w:r>
              <w:t xml:space="preserve">terrestrial </w:t>
            </w:r>
            <w:r w:rsidR="00131C72">
              <w:t xml:space="preserve">UAS </w:t>
            </w:r>
            <w:r w:rsidR="00473D6A">
              <w:t xml:space="preserve">transmitters </w:t>
            </w:r>
            <w:r w:rsidR="00131C72">
              <w:t>in the adjacent 5 030-5 091 MHz band</w:t>
            </w:r>
            <w:r>
              <w:t xml:space="preserve"> is supported by the </w:t>
            </w:r>
            <w:r w:rsidR="00473D6A">
              <w:t>A</w:t>
            </w:r>
            <w:r w:rsidR="00131C72">
              <w:t xml:space="preserve">PT </w:t>
            </w:r>
            <w:r>
              <w:t>v</w:t>
            </w:r>
            <w:r w:rsidR="00131C72">
              <w:t xml:space="preserve">ia some qualitative text in an appropriate footnote.  </w:t>
            </w:r>
            <w:r w:rsidR="00473D6A">
              <w:t xml:space="preserve">However, there is an alternate </w:t>
            </w:r>
            <w:r>
              <w:t xml:space="preserve">approach </w:t>
            </w:r>
            <w:r w:rsidR="00473D6A">
              <w:t xml:space="preserve">being discussed which would see an EIRP </w:t>
            </w:r>
            <w:r w:rsidR="00DC4974">
              <w:t xml:space="preserve">density limit </w:t>
            </w:r>
            <w:r w:rsidR="00473D6A">
              <w:t xml:space="preserve">applying to </w:t>
            </w:r>
            <w:r w:rsidR="00DC4974">
              <w:t xml:space="preserve">UAS </w:t>
            </w:r>
            <w:r w:rsidR="00473D6A">
              <w:t>emissions in</w:t>
            </w:r>
            <w:r>
              <w:t>to</w:t>
            </w:r>
            <w:r w:rsidR="00473D6A">
              <w:t xml:space="preserve"> the 5 010-5 030 MHz band.  </w:t>
            </w:r>
            <w:r>
              <w:t xml:space="preserve">There is currently </w:t>
            </w:r>
            <w:r w:rsidR="001A624D">
              <w:t xml:space="preserve">no agreement </w:t>
            </w:r>
            <w:r w:rsidR="00B43BFA">
              <w:t xml:space="preserve">on this matter.  </w:t>
            </w:r>
            <w:r w:rsidR="00131C72">
              <w:t xml:space="preserve">  </w:t>
            </w:r>
          </w:p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</w:tc>
      </w:tr>
      <w:tr w:rsidR="00A749D2" w:rsidTr="00B34217">
        <w:tc>
          <w:tcPr>
            <w:tcW w:w="9242" w:type="dxa"/>
          </w:tcPr>
          <w:p w:rsidR="00A749D2" w:rsidRDefault="00A749D2" w:rsidP="00B34217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34217"/>
          <w:p w:rsidR="00B54630" w:rsidRDefault="00374D7A" w:rsidP="00A705AF">
            <w:r>
              <w:t>Yesterday, w</w:t>
            </w:r>
            <w:r w:rsidR="00A53CFA">
              <w:t>ork commenced in the 4B AI 1.3 sub</w:t>
            </w:r>
            <w:r w:rsidR="00B54630">
              <w:t>-</w:t>
            </w:r>
            <w:r w:rsidR="00A53CFA">
              <w:t xml:space="preserve">working group to draft a suitable </w:t>
            </w:r>
            <w:r w:rsidR="00B54630">
              <w:t xml:space="preserve">Resolution </w:t>
            </w:r>
            <w:r>
              <w:t xml:space="preserve">for </w:t>
            </w:r>
            <w:r w:rsidR="00346C4E">
              <w:t xml:space="preserve">a </w:t>
            </w:r>
            <w:r>
              <w:t>WRC-15</w:t>
            </w:r>
            <w:r w:rsidR="00346C4E">
              <w:t xml:space="preserve"> agenda item</w:t>
            </w:r>
            <w:r>
              <w:t xml:space="preserve"> </w:t>
            </w:r>
            <w:r w:rsidR="00346C4E">
              <w:t>to study t</w:t>
            </w:r>
            <w:r w:rsidR="00B54630">
              <w:t xml:space="preserve">he suitability of the FSS bands to support satellite </w:t>
            </w:r>
            <w:r w:rsidR="00BD062C">
              <w:t>UAS</w:t>
            </w:r>
            <w:r w:rsidR="00B54630">
              <w:t xml:space="preserve">.  Once the draft Resolution is agreed </w:t>
            </w:r>
            <w:r>
              <w:t>by C</w:t>
            </w:r>
            <w:r w:rsidR="00346C4E">
              <w:t>OM</w:t>
            </w:r>
            <w:r>
              <w:t xml:space="preserve"> 4 </w:t>
            </w:r>
            <w:r w:rsidR="00B54630">
              <w:t>it will be referred to C</w:t>
            </w:r>
            <w:r w:rsidR="00346C4E">
              <w:t>OM</w:t>
            </w:r>
            <w:r w:rsidR="00B54630">
              <w:t xml:space="preserve"> 6 as a possible WRC-15 agenda item under AI 8.2.</w:t>
            </w:r>
          </w:p>
          <w:p w:rsidR="00BD062C" w:rsidRDefault="00BD062C" w:rsidP="00A705AF"/>
          <w:p w:rsidR="00A749D2" w:rsidRDefault="00B54630" w:rsidP="00B54630">
            <w:r>
              <w:t xml:space="preserve">I </w:t>
            </w:r>
            <w:r w:rsidR="001F7478">
              <w:t xml:space="preserve"> RECOMMEND that the APT now </w:t>
            </w:r>
            <w:r w:rsidR="002D1828">
              <w:t xml:space="preserve">formally </w:t>
            </w:r>
            <w:r w:rsidR="001F7478">
              <w:t xml:space="preserve">support a WRC-15 agenda item </w:t>
            </w:r>
            <w:r w:rsidR="00A616A9">
              <w:t xml:space="preserve">under AI 8.2 </w:t>
            </w:r>
            <w:r>
              <w:t xml:space="preserve">to study this matter.  </w:t>
            </w:r>
            <w:r w:rsidR="00374D7A">
              <w:t xml:space="preserve">However, this support should be conditional on the Method A3 proponents accepting NOC under Agenda item 1.3 at WRC-12.  </w:t>
            </w:r>
            <w:r>
              <w:t xml:space="preserve">If </w:t>
            </w:r>
            <w:r w:rsidR="00374D7A">
              <w:t>the APT agrees to support a WRC-15 agenda item on the potential use of the FSS bands for satellite UAS it will ne</w:t>
            </w:r>
            <w:r>
              <w:t>ed to be included on the APT’s draft priority list of possible WRC-15 agenda items</w:t>
            </w:r>
            <w:r w:rsidR="00A705AF">
              <w:t>.</w:t>
            </w:r>
          </w:p>
          <w:p w:rsidR="00B54630" w:rsidRPr="00AE27E9" w:rsidRDefault="00B54630" w:rsidP="00B54630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4A" w:rsidRDefault="001E5B4A">
      <w:r>
        <w:separator/>
      </w:r>
    </w:p>
  </w:endnote>
  <w:endnote w:type="continuationSeparator" w:id="0">
    <w:p w:rsidR="001E5B4A" w:rsidRDefault="001E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5370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2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17" w:rsidRDefault="00B34217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B5370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5370E" w:rsidRPr="002C7EA9">
      <w:rPr>
        <w:rStyle w:val="PageNumber"/>
      </w:rPr>
      <w:fldChar w:fldCharType="separate"/>
    </w:r>
    <w:r w:rsidR="00346C4E">
      <w:rPr>
        <w:rStyle w:val="PageNumber"/>
        <w:noProof/>
      </w:rPr>
      <w:t>2</w:t>
    </w:r>
    <w:r w:rsidR="00B5370E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5370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5370E" w:rsidRPr="002C7EA9">
      <w:rPr>
        <w:rStyle w:val="PageNumber"/>
      </w:rPr>
      <w:fldChar w:fldCharType="separate"/>
    </w:r>
    <w:r w:rsidR="00346C4E">
      <w:rPr>
        <w:rStyle w:val="PageNumber"/>
        <w:noProof/>
      </w:rPr>
      <w:t>2</w:t>
    </w:r>
    <w:r w:rsidR="00B5370E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B342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34217" w:rsidRPr="00D8489C" w:rsidRDefault="00B34217" w:rsidP="00D8489C">
          <w:pPr>
            <w:jc w:val="both"/>
            <w:rPr>
              <w:bCs/>
            </w:rPr>
          </w:pPr>
          <w:r>
            <w:rPr>
              <w:b/>
              <w:bCs/>
            </w:rPr>
            <w:t>Contact:</w:t>
          </w:r>
          <w:r w:rsidR="00D8489C">
            <w:rPr>
              <w:b/>
              <w:bCs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34217" w:rsidRDefault="00B34217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34217" w:rsidRDefault="00B34217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B34217" w:rsidRDefault="00B3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4A" w:rsidRDefault="001E5B4A">
      <w:r>
        <w:separator/>
      </w:r>
    </w:p>
  </w:footnote>
  <w:footnote w:type="continuationSeparator" w:id="0">
    <w:p w:rsidR="001E5B4A" w:rsidRDefault="001E5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34217" w:rsidRDefault="00B342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EF4E97"/>
    <w:multiLevelType w:val="hybridMultilevel"/>
    <w:tmpl w:val="9EEA05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07FA4"/>
    <w:multiLevelType w:val="hybridMultilevel"/>
    <w:tmpl w:val="2000E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06FB1"/>
    <w:rsid w:val="000209E6"/>
    <w:rsid w:val="00025A2A"/>
    <w:rsid w:val="000323E9"/>
    <w:rsid w:val="0003595B"/>
    <w:rsid w:val="000568DF"/>
    <w:rsid w:val="0006136F"/>
    <w:rsid w:val="000713CF"/>
    <w:rsid w:val="0009175E"/>
    <w:rsid w:val="000A0654"/>
    <w:rsid w:val="000A5418"/>
    <w:rsid w:val="000A7791"/>
    <w:rsid w:val="000B1D30"/>
    <w:rsid w:val="000C3AC5"/>
    <w:rsid w:val="000F517C"/>
    <w:rsid w:val="000F5540"/>
    <w:rsid w:val="001174D7"/>
    <w:rsid w:val="00131C72"/>
    <w:rsid w:val="001358DC"/>
    <w:rsid w:val="00147DD0"/>
    <w:rsid w:val="001539DD"/>
    <w:rsid w:val="0015661F"/>
    <w:rsid w:val="0018046B"/>
    <w:rsid w:val="00196568"/>
    <w:rsid w:val="001A2F16"/>
    <w:rsid w:val="001A624D"/>
    <w:rsid w:val="001A66F4"/>
    <w:rsid w:val="001A6F19"/>
    <w:rsid w:val="001B18C2"/>
    <w:rsid w:val="001D5D7E"/>
    <w:rsid w:val="001E5B4A"/>
    <w:rsid w:val="001F7478"/>
    <w:rsid w:val="00204E4E"/>
    <w:rsid w:val="00231AB1"/>
    <w:rsid w:val="00243F10"/>
    <w:rsid w:val="00244791"/>
    <w:rsid w:val="00254A1B"/>
    <w:rsid w:val="00261869"/>
    <w:rsid w:val="0028454D"/>
    <w:rsid w:val="002846FC"/>
    <w:rsid w:val="00291C9E"/>
    <w:rsid w:val="002926D4"/>
    <w:rsid w:val="002945C9"/>
    <w:rsid w:val="002B5972"/>
    <w:rsid w:val="002B670F"/>
    <w:rsid w:val="002C07DA"/>
    <w:rsid w:val="002C7EA9"/>
    <w:rsid w:val="002D1828"/>
    <w:rsid w:val="002E4D53"/>
    <w:rsid w:val="002F0BE2"/>
    <w:rsid w:val="0030452E"/>
    <w:rsid w:val="00342F20"/>
    <w:rsid w:val="00346C4E"/>
    <w:rsid w:val="003574EB"/>
    <w:rsid w:val="0037275B"/>
    <w:rsid w:val="00374D7A"/>
    <w:rsid w:val="00374E6B"/>
    <w:rsid w:val="003809C7"/>
    <w:rsid w:val="00382D6D"/>
    <w:rsid w:val="00397701"/>
    <w:rsid w:val="003B6263"/>
    <w:rsid w:val="003C64A7"/>
    <w:rsid w:val="003D3FDA"/>
    <w:rsid w:val="003F2C43"/>
    <w:rsid w:val="00403534"/>
    <w:rsid w:val="00404DA3"/>
    <w:rsid w:val="00420822"/>
    <w:rsid w:val="00422124"/>
    <w:rsid w:val="004422DF"/>
    <w:rsid w:val="0045458F"/>
    <w:rsid w:val="00454808"/>
    <w:rsid w:val="004633B4"/>
    <w:rsid w:val="0046495C"/>
    <w:rsid w:val="00473D6A"/>
    <w:rsid w:val="004770BA"/>
    <w:rsid w:val="00482EDF"/>
    <w:rsid w:val="004B3553"/>
    <w:rsid w:val="004C4A45"/>
    <w:rsid w:val="004C52B1"/>
    <w:rsid w:val="004D3635"/>
    <w:rsid w:val="004D7ED0"/>
    <w:rsid w:val="004E441E"/>
    <w:rsid w:val="004F3B0C"/>
    <w:rsid w:val="005050DA"/>
    <w:rsid w:val="00521084"/>
    <w:rsid w:val="00530E8C"/>
    <w:rsid w:val="00536463"/>
    <w:rsid w:val="00545933"/>
    <w:rsid w:val="00556DC6"/>
    <w:rsid w:val="00557544"/>
    <w:rsid w:val="00564875"/>
    <w:rsid w:val="00586739"/>
    <w:rsid w:val="00587875"/>
    <w:rsid w:val="005C2C13"/>
    <w:rsid w:val="005D5AD9"/>
    <w:rsid w:val="005E7B14"/>
    <w:rsid w:val="00607E2B"/>
    <w:rsid w:val="00623CE1"/>
    <w:rsid w:val="00626923"/>
    <w:rsid w:val="0063062B"/>
    <w:rsid w:val="00634E57"/>
    <w:rsid w:val="00654429"/>
    <w:rsid w:val="00667229"/>
    <w:rsid w:val="00682BE5"/>
    <w:rsid w:val="00690FED"/>
    <w:rsid w:val="006939A5"/>
    <w:rsid w:val="006A3691"/>
    <w:rsid w:val="006C453A"/>
    <w:rsid w:val="006F5792"/>
    <w:rsid w:val="00712451"/>
    <w:rsid w:val="00732F08"/>
    <w:rsid w:val="00733F17"/>
    <w:rsid w:val="0074190C"/>
    <w:rsid w:val="0074726E"/>
    <w:rsid w:val="00762576"/>
    <w:rsid w:val="00791060"/>
    <w:rsid w:val="007A48B4"/>
    <w:rsid w:val="007B26C7"/>
    <w:rsid w:val="007B5626"/>
    <w:rsid w:val="007C1BAF"/>
    <w:rsid w:val="007C7205"/>
    <w:rsid w:val="007D249F"/>
    <w:rsid w:val="007E4AD4"/>
    <w:rsid w:val="007F1824"/>
    <w:rsid w:val="0080570B"/>
    <w:rsid w:val="008148E1"/>
    <w:rsid w:val="00816216"/>
    <w:rsid w:val="008319BF"/>
    <w:rsid w:val="00833387"/>
    <w:rsid w:val="00860180"/>
    <w:rsid w:val="00864918"/>
    <w:rsid w:val="0087451E"/>
    <w:rsid w:val="00876B4C"/>
    <w:rsid w:val="00876DE9"/>
    <w:rsid w:val="00883A99"/>
    <w:rsid w:val="008914E1"/>
    <w:rsid w:val="008C7F63"/>
    <w:rsid w:val="008D0E09"/>
    <w:rsid w:val="008E0B2B"/>
    <w:rsid w:val="00902D39"/>
    <w:rsid w:val="0094012D"/>
    <w:rsid w:val="00941BD9"/>
    <w:rsid w:val="0096086F"/>
    <w:rsid w:val="00975E23"/>
    <w:rsid w:val="0097693B"/>
    <w:rsid w:val="00993355"/>
    <w:rsid w:val="00997BE0"/>
    <w:rsid w:val="009A4A6D"/>
    <w:rsid w:val="009E0280"/>
    <w:rsid w:val="009E0C5F"/>
    <w:rsid w:val="009F2EA5"/>
    <w:rsid w:val="00A05AB1"/>
    <w:rsid w:val="00A13265"/>
    <w:rsid w:val="00A35C8B"/>
    <w:rsid w:val="00A43A55"/>
    <w:rsid w:val="00A53CFA"/>
    <w:rsid w:val="00A603E1"/>
    <w:rsid w:val="00A616A9"/>
    <w:rsid w:val="00A65AF9"/>
    <w:rsid w:val="00A660E9"/>
    <w:rsid w:val="00A705AF"/>
    <w:rsid w:val="00A71136"/>
    <w:rsid w:val="00A749D2"/>
    <w:rsid w:val="00A97FB5"/>
    <w:rsid w:val="00AA2957"/>
    <w:rsid w:val="00AA474C"/>
    <w:rsid w:val="00AA669C"/>
    <w:rsid w:val="00AB6878"/>
    <w:rsid w:val="00AD7E5F"/>
    <w:rsid w:val="00B01AA1"/>
    <w:rsid w:val="00B30C81"/>
    <w:rsid w:val="00B34217"/>
    <w:rsid w:val="00B43BFA"/>
    <w:rsid w:val="00B4793B"/>
    <w:rsid w:val="00B5370E"/>
    <w:rsid w:val="00B54630"/>
    <w:rsid w:val="00B614C2"/>
    <w:rsid w:val="00B63E60"/>
    <w:rsid w:val="00B82FD8"/>
    <w:rsid w:val="00BA446E"/>
    <w:rsid w:val="00BB4E1D"/>
    <w:rsid w:val="00BC727F"/>
    <w:rsid w:val="00BD062C"/>
    <w:rsid w:val="00BD7E80"/>
    <w:rsid w:val="00BE13C5"/>
    <w:rsid w:val="00BE3A2C"/>
    <w:rsid w:val="00BF2980"/>
    <w:rsid w:val="00C06091"/>
    <w:rsid w:val="00C15633"/>
    <w:rsid w:val="00C15799"/>
    <w:rsid w:val="00C357AD"/>
    <w:rsid w:val="00C3598A"/>
    <w:rsid w:val="00C41B40"/>
    <w:rsid w:val="00C6069C"/>
    <w:rsid w:val="00C628DA"/>
    <w:rsid w:val="00C62A04"/>
    <w:rsid w:val="00C64EBE"/>
    <w:rsid w:val="00CD1E58"/>
    <w:rsid w:val="00CD3F5D"/>
    <w:rsid w:val="00CD5431"/>
    <w:rsid w:val="00CD7AAF"/>
    <w:rsid w:val="00CE07E1"/>
    <w:rsid w:val="00CF2491"/>
    <w:rsid w:val="00D03B89"/>
    <w:rsid w:val="00D06238"/>
    <w:rsid w:val="00D1252E"/>
    <w:rsid w:val="00D15880"/>
    <w:rsid w:val="00D17DEC"/>
    <w:rsid w:val="00D30E79"/>
    <w:rsid w:val="00D45F7A"/>
    <w:rsid w:val="00D50ECD"/>
    <w:rsid w:val="00D57772"/>
    <w:rsid w:val="00D618C5"/>
    <w:rsid w:val="00D73FAE"/>
    <w:rsid w:val="00D75A4D"/>
    <w:rsid w:val="00D80777"/>
    <w:rsid w:val="00D8478B"/>
    <w:rsid w:val="00D8489C"/>
    <w:rsid w:val="00D86151"/>
    <w:rsid w:val="00D95002"/>
    <w:rsid w:val="00DA7595"/>
    <w:rsid w:val="00DB0A68"/>
    <w:rsid w:val="00DB794D"/>
    <w:rsid w:val="00DC43A3"/>
    <w:rsid w:val="00DC4974"/>
    <w:rsid w:val="00DC6412"/>
    <w:rsid w:val="00DD7C09"/>
    <w:rsid w:val="00E00C4B"/>
    <w:rsid w:val="00E0124F"/>
    <w:rsid w:val="00E0560F"/>
    <w:rsid w:val="00E05ED8"/>
    <w:rsid w:val="00E16B9D"/>
    <w:rsid w:val="00E674D3"/>
    <w:rsid w:val="00E70FD0"/>
    <w:rsid w:val="00E82ED0"/>
    <w:rsid w:val="00E8791E"/>
    <w:rsid w:val="00ED50F0"/>
    <w:rsid w:val="00EE60D1"/>
    <w:rsid w:val="00F255C0"/>
    <w:rsid w:val="00F65FB4"/>
    <w:rsid w:val="00F84067"/>
    <w:rsid w:val="00F97074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9E6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spec@iprimus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A052-B587-424B-B5A1-2DA05DB0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76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 Bill McDonald</cp:lastModifiedBy>
  <cp:revision>11</cp:revision>
  <cp:lastPrinted>2004-07-28T02:14:00Z</cp:lastPrinted>
  <dcterms:created xsi:type="dcterms:W3CDTF">2012-02-05T10:27:00Z</dcterms:created>
  <dcterms:modified xsi:type="dcterms:W3CDTF">2012-02-06T06:48:00Z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