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EB338A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1E5455">
        <w:rPr>
          <w:rFonts w:eastAsiaTheme="minorEastAsia" w:hint="eastAsia"/>
          <w:snapToGrid w:val="0"/>
          <w:lang w:eastAsia="ja-JP"/>
        </w:rPr>
        <w:t>1</w:t>
      </w:r>
      <w:r w:rsidR="00EB338A">
        <w:rPr>
          <w:rFonts w:eastAsiaTheme="minorEastAsia" w:hint="eastAsia"/>
          <w:snapToGrid w:val="0"/>
          <w:lang w:eastAsia="ja-JP"/>
        </w:rPr>
        <w:t xml:space="preserve"> </w:t>
      </w:r>
      <w:r w:rsidR="001E5455">
        <w:rPr>
          <w:rFonts w:eastAsiaTheme="minorEastAsia" w:hint="eastAsia"/>
          <w:snapToGrid w:val="0"/>
          <w:lang w:eastAsia="ja-JP"/>
        </w:rPr>
        <w:t>February</w:t>
      </w:r>
      <w:r w:rsidR="00EB338A">
        <w:rPr>
          <w:rFonts w:eastAsiaTheme="minorEastAsia" w:hint="eastAsia"/>
          <w:snapToGrid w:val="0"/>
          <w:lang w:eastAsia="ja-JP"/>
        </w:rPr>
        <w:t>,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749D2" w:rsidTr="00A6153B">
        <w:tc>
          <w:tcPr>
            <w:tcW w:w="9242" w:type="dxa"/>
          </w:tcPr>
          <w:p w:rsidR="00A749D2" w:rsidRPr="000A2A5C" w:rsidRDefault="00A749D2" w:rsidP="00BA0398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0A2A5C">
              <w:rPr>
                <w:rFonts w:eastAsiaTheme="minorEastAsia" w:hint="eastAsia"/>
                <w:lang w:eastAsia="ja-JP"/>
              </w:rPr>
              <w:t>1.8</w:t>
            </w: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0A2A5C">
              <w:rPr>
                <w:rFonts w:eastAsiaTheme="minorEastAsia" w:hint="eastAsia"/>
                <w:lang w:eastAsia="ja-JP"/>
              </w:rPr>
              <w:t>Masashi Nakatsugawa (masashi.nakatsugawa@ties.itu.int)</w:t>
            </w:r>
          </w:p>
        </w:tc>
      </w:tr>
      <w:tr w:rsidR="00A749D2" w:rsidTr="00A6153B">
        <w:tc>
          <w:tcPr>
            <w:tcW w:w="9242" w:type="dxa"/>
          </w:tcPr>
          <w:p w:rsidR="00A749D2" w:rsidRPr="00AE27E9" w:rsidRDefault="00A749D2" w:rsidP="00BA0398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91731E" w:rsidRPr="0091731E" w:rsidRDefault="00CA4C69" w:rsidP="00CA4C69">
            <w:pPr>
              <w:rPr>
                <w:rFonts w:eastAsiaTheme="minorEastAsia"/>
                <w:i/>
                <w:iCs/>
                <w:lang w:eastAsia="ja-JP"/>
              </w:rPr>
            </w:pPr>
            <w:r w:rsidRPr="00632F59">
              <w:rPr>
                <w:i/>
                <w:iCs/>
              </w:rPr>
              <w:t>to consider the progress of ITU</w:t>
            </w:r>
            <w:r w:rsidRPr="00632F59">
              <w:rPr>
                <w:i/>
                <w:iCs/>
              </w:rPr>
              <w:noBreakHyphen/>
              <w:t>R studies concerning the technical and regulatory issues relative to the fixed service in the bands between 71 GHz and 238 GHz, taking into account Resolutions 731 (WRC</w:t>
            </w:r>
            <w:r w:rsidRPr="00632F59">
              <w:rPr>
                <w:i/>
                <w:iCs/>
              </w:rPr>
              <w:noBreakHyphen/>
              <w:t>2000) and 732 (WRC</w:t>
            </w:r>
            <w:r w:rsidRPr="00632F59">
              <w:rPr>
                <w:i/>
                <w:iCs/>
              </w:rPr>
              <w:noBreakHyphen/>
              <w:t>2000);</w:t>
            </w:r>
          </w:p>
        </w:tc>
      </w:tr>
      <w:tr w:rsidR="00A749D2" w:rsidTr="00A6153B">
        <w:tc>
          <w:tcPr>
            <w:tcW w:w="9242" w:type="dxa"/>
          </w:tcPr>
          <w:p w:rsidR="00A749D2" w:rsidRPr="000A2A5C" w:rsidRDefault="00A749D2" w:rsidP="000A2A5C">
            <w:r w:rsidRPr="000A2A5C">
              <w:rPr>
                <w:b/>
                <w:bCs/>
              </w:rPr>
              <w:t>APT Proposals</w:t>
            </w:r>
            <w:r w:rsidRPr="000A2A5C">
              <w:t>:</w:t>
            </w:r>
          </w:p>
          <w:p w:rsidR="000A2A5C" w:rsidRPr="00CA4C69" w:rsidRDefault="000A2A5C" w:rsidP="00CA4C69">
            <w:pPr>
              <w:pStyle w:val="Proposal"/>
              <w:spacing w:before="0"/>
              <w:ind w:left="1416" w:hangingChars="590" w:hanging="1416"/>
              <w:rPr>
                <w:szCs w:val="24"/>
                <w:lang w:eastAsia="ja-JP"/>
              </w:rPr>
            </w:pPr>
            <w:r w:rsidRPr="000A2A5C">
              <w:rPr>
                <w:szCs w:val="24"/>
              </w:rPr>
              <w:t>ASP/26A8/1</w:t>
            </w:r>
            <w:r w:rsidR="00CA4C69">
              <w:rPr>
                <w:rFonts w:hint="eastAsia"/>
                <w:szCs w:val="24"/>
                <w:lang w:eastAsia="ja-JP"/>
              </w:rPr>
              <w:t xml:space="preserve">   </w:t>
            </w:r>
            <w:r w:rsidRPr="000A2A5C">
              <w:rPr>
                <w:szCs w:val="24"/>
              </w:rPr>
              <w:t>No change to Article 5 of the Radio Regulations</w:t>
            </w:r>
          </w:p>
          <w:p w:rsidR="000A2A5C" w:rsidRPr="000A2A5C" w:rsidRDefault="000A2A5C" w:rsidP="000A2A5C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 w:rsidRPr="000A2A5C">
              <w:rPr>
                <w:sz w:val="24"/>
                <w:szCs w:val="24"/>
              </w:rPr>
              <w:t>ASP/26A8/2</w:t>
            </w:r>
            <w:r w:rsidR="00CA4C69">
              <w:rPr>
                <w:rFonts w:hint="eastAsia"/>
                <w:b/>
                <w:sz w:val="24"/>
                <w:szCs w:val="24"/>
                <w:lang w:eastAsia="ja-JP"/>
              </w:rPr>
              <w:t xml:space="preserve">   </w:t>
            </w:r>
            <w:r w:rsidRPr="000A2A5C">
              <w:rPr>
                <w:b/>
                <w:sz w:val="24"/>
                <w:szCs w:val="24"/>
              </w:rPr>
              <w:t>SUP</w:t>
            </w:r>
            <w:r w:rsidRPr="000A2A5C">
              <w:rPr>
                <w:sz w:val="24"/>
                <w:szCs w:val="24"/>
              </w:rPr>
              <w:t xml:space="preserve"> RESOLUTION 731 (WRC-2000)</w:t>
            </w:r>
          </w:p>
          <w:p w:rsidR="00A749D2" w:rsidRDefault="000A2A5C" w:rsidP="00371550">
            <w:pPr>
              <w:pStyle w:val="ResNo"/>
              <w:spacing w:before="0"/>
              <w:jc w:val="left"/>
              <w:rPr>
                <w:sz w:val="24"/>
                <w:szCs w:val="24"/>
                <w:lang w:eastAsia="ja-JP"/>
              </w:rPr>
            </w:pPr>
            <w:r w:rsidRPr="000A2A5C">
              <w:rPr>
                <w:sz w:val="24"/>
                <w:szCs w:val="24"/>
              </w:rPr>
              <w:t>ASP/26A8/3</w:t>
            </w:r>
            <w:r w:rsidRPr="000A2A5C">
              <w:rPr>
                <w:b/>
                <w:sz w:val="24"/>
                <w:szCs w:val="24"/>
              </w:rPr>
              <w:t xml:space="preserve"> </w:t>
            </w:r>
            <w:r w:rsidR="00CA4C69">
              <w:rPr>
                <w:rFonts w:hint="eastAsia"/>
                <w:b/>
                <w:sz w:val="24"/>
                <w:szCs w:val="24"/>
                <w:lang w:eastAsia="ja-JP"/>
              </w:rPr>
              <w:t xml:space="preserve">  </w:t>
            </w:r>
            <w:r w:rsidRPr="000A2A5C">
              <w:rPr>
                <w:b/>
                <w:sz w:val="24"/>
                <w:szCs w:val="24"/>
              </w:rPr>
              <w:t>SUP</w:t>
            </w:r>
            <w:r w:rsidRPr="000A2A5C">
              <w:rPr>
                <w:sz w:val="24"/>
                <w:szCs w:val="24"/>
              </w:rPr>
              <w:t xml:space="preserve"> RESOLUTION 732 (WRC-2000)</w:t>
            </w:r>
          </w:p>
          <w:p w:rsidR="0091731E" w:rsidRPr="0091731E" w:rsidRDefault="0091731E" w:rsidP="0091731E">
            <w:pPr>
              <w:rPr>
                <w:rFonts w:eastAsiaTheme="minorEastAsia"/>
                <w:lang w:val="en-GB" w:eastAsia="ja-JP"/>
              </w:rPr>
            </w:pPr>
          </w:p>
        </w:tc>
      </w:tr>
      <w:tr w:rsidR="00A749D2" w:rsidTr="001070A9">
        <w:trPr>
          <w:trHeight w:val="7737"/>
        </w:trPr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9A5AE5" w:rsidRDefault="009A5AE5" w:rsidP="00CD6FC3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9A71F5">
              <w:rPr>
                <w:rFonts w:eastAsiaTheme="minorEastAsia" w:hint="eastAsia"/>
                <w:lang w:eastAsia="ja-JP"/>
              </w:rPr>
              <w:t>At</w:t>
            </w:r>
            <w:r>
              <w:rPr>
                <w:rFonts w:eastAsiaTheme="minorEastAsia" w:hint="eastAsia"/>
                <w:lang w:eastAsia="ja-JP"/>
              </w:rPr>
              <w:t xml:space="preserve"> the</w:t>
            </w:r>
            <w:r w:rsidR="009A71F5">
              <w:rPr>
                <w:rFonts w:eastAsiaTheme="minorEastAsia" w:hint="eastAsia"/>
                <w:lang w:eastAsia="ja-JP"/>
              </w:rPr>
              <w:t xml:space="preserve"> </w:t>
            </w:r>
            <w:r w:rsidR="00CD6FC3">
              <w:rPr>
                <w:rFonts w:eastAsiaTheme="minorEastAsia" w:hint="eastAsia"/>
                <w:lang w:eastAsia="ja-JP"/>
              </w:rPr>
              <w:t>4</w:t>
            </w:r>
            <w:r w:rsidR="00CD6FC3" w:rsidRPr="00CD6FC3">
              <w:rPr>
                <w:rFonts w:eastAsiaTheme="minorEastAsia" w:hint="eastAsia"/>
                <w:vertAlign w:val="superscript"/>
                <w:lang w:eastAsia="ja-JP"/>
              </w:rPr>
              <w:t>th</w:t>
            </w:r>
            <w:r w:rsidR="00CD6FC3">
              <w:rPr>
                <w:rFonts w:eastAsiaTheme="minorEastAsia" w:hint="eastAsia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>SWG5C2</w:t>
            </w:r>
            <w:r w:rsidR="00EB61CE">
              <w:rPr>
                <w:rFonts w:eastAsiaTheme="minorEastAsia" w:hint="eastAsia"/>
                <w:lang w:eastAsia="ja-JP"/>
              </w:rPr>
              <w:t xml:space="preserve"> meeting</w:t>
            </w:r>
            <w:r w:rsidR="00CD6FC3">
              <w:rPr>
                <w:rFonts w:eastAsiaTheme="minorEastAsia" w:hint="eastAsia"/>
                <w:lang w:eastAsia="ja-JP"/>
              </w:rPr>
              <w:t xml:space="preserve">, </w:t>
            </w:r>
            <w:r w:rsidR="003B152C">
              <w:rPr>
                <w:rFonts w:eastAsiaTheme="minorEastAsia" w:hint="eastAsia"/>
                <w:lang w:eastAsia="ja-JP"/>
              </w:rPr>
              <w:t xml:space="preserve">the </w:t>
            </w:r>
            <w:r w:rsidR="00CD6FC3">
              <w:rPr>
                <w:rFonts w:eastAsiaTheme="minorEastAsia" w:hint="eastAsia"/>
                <w:lang w:eastAsia="ja-JP"/>
              </w:rPr>
              <w:t>latest status of each group</w:t>
            </w:r>
            <w:r w:rsidR="00A45A6D">
              <w:rPr>
                <w:rFonts w:eastAsiaTheme="minorEastAsia" w:hint="eastAsia"/>
                <w:lang w:eastAsia="ja-JP"/>
              </w:rPr>
              <w:t xml:space="preserve"> w</w:t>
            </w:r>
            <w:r w:rsidR="00CD6FC3">
              <w:rPr>
                <w:rFonts w:eastAsiaTheme="minorEastAsia" w:hint="eastAsia"/>
                <w:lang w:eastAsia="ja-JP"/>
              </w:rPr>
              <w:t>as</w:t>
            </w:r>
            <w:r w:rsidR="00A45A6D">
              <w:rPr>
                <w:rFonts w:eastAsiaTheme="minorEastAsia" w:hint="eastAsia"/>
                <w:lang w:eastAsia="ja-JP"/>
              </w:rPr>
              <w:t xml:space="preserve"> </w:t>
            </w:r>
            <w:r w:rsidR="002E3F98">
              <w:rPr>
                <w:rFonts w:eastAsiaTheme="minorEastAsia" w:hint="eastAsia"/>
                <w:lang w:eastAsia="ja-JP"/>
              </w:rPr>
              <w:t xml:space="preserve">again </w:t>
            </w:r>
            <w:r w:rsidR="00A45A6D">
              <w:rPr>
                <w:rFonts w:eastAsiaTheme="minorEastAsia" w:hint="eastAsia"/>
                <w:lang w:eastAsia="ja-JP"/>
              </w:rPr>
              <w:t xml:space="preserve">reported. </w:t>
            </w:r>
            <w:r w:rsidR="00CD6FC3">
              <w:rPr>
                <w:rFonts w:eastAsiaTheme="minorEastAsia" w:hint="eastAsia"/>
                <w:lang w:eastAsia="ja-JP"/>
              </w:rPr>
              <w:t>Only APT introduced its revised proposal to the SWG attendants, while all other regional groups stuck with their original proposals</w:t>
            </w:r>
            <w:r w:rsidR="00A45A6D">
              <w:rPr>
                <w:rFonts w:eastAsiaTheme="minorEastAsia" w:hint="eastAsia"/>
                <w:lang w:eastAsia="ja-JP"/>
              </w:rPr>
              <w:t>.</w:t>
            </w:r>
            <w:r w:rsidR="009A71F5">
              <w:rPr>
                <w:rFonts w:eastAsiaTheme="minorEastAsia" w:hint="eastAsia"/>
                <w:lang w:eastAsia="ja-JP"/>
              </w:rPr>
              <w:t xml:space="preserve"> </w:t>
            </w:r>
            <w:r w:rsidR="00CD6FC3">
              <w:rPr>
                <w:rFonts w:eastAsiaTheme="minorEastAsia" w:hint="eastAsia"/>
                <w:lang w:eastAsia="ja-JP"/>
              </w:rPr>
              <w:t xml:space="preserve"> </w:t>
            </w:r>
            <w:r w:rsidR="00123611">
              <w:rPr>
                <w:rFonts w:eastAsiaTheme="minorEastAsia" w:hint="eastAsia"/>
                <w:lang w:eastAsia="ja-JP"/>
              </w:rPr>
              <w:t>D</w:t>
            </w:r>
            <w:r w:rsidR="00CD6FC3">
              <w:rPr>
                <w:rFonts w:eastAsiaTheme="minorEastAsia" w:hint="eastAsia"/>
                <w:lang w:eastAsia="ja-JP"/>
              </w:rPr>
              <w:t xml:space="preserve">iscussions between Method A and B did not </w:t>
            </w:r>
            <w:r w:rsidR="00CD6FC3">
              <w:rPr>
                <w:rFonts w:eastAsiaTheme="minorEastAsia"/>
                <w:lang w:eastAsia="ja-JP"/>
              </w:rPr>
              <w:t>converge</w:t>
            </w:r>
            <w:r w:rsidR="00CD6FC3">
              <w:rPr>
                <w:rFonts w:eastAsiaTheme="minorEastAsia" w:hint="eastAsia"/>
                <w:lang w:eastAsia="ja-JP"/>
              </w:rPr>
              <w:t xml:space="preserve"> at all. </w:t>
            </w:r>
          </w:p>
          <w:p w:rsidR="009A5AE5" w:rsidRDefault="009A5AE5" w:rsidP="009A5AE5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CD6FC3">
              <w:rPr>
                <w:rFonts w:eastAsiaTheme="minorEastAsia" w:hint="eastAsia"/>
                <w:lang w:eastAsia="ja-JP"/>
              </w:rPr>
              <w:t>The SWG Chair</w:t>
            </w:r>
            <w:r w:rsidR="00123611">
              <w:rPr>
                <w:rFonts w:eastAsiaTheme="minorEastAsia" w:hint="eastAsia"/>
                <w:lang w:eastAsia="ja-JP"/>
              </w:rPr>
              <w:t>man</w:t>
            </w:r>
            <w:r w:rsidR="00CD6FC3">
              <w:rPr>
                <w:rFonts w:eastAsiaTheme="minorEastAsia" w:hint="eastAsia"/>
                <w:lang w:eastAsia="ja-JP"/>
              </w:rPr>
              <w:t xml:space="preserve"> closed the SWG, and requested to continue discussions with some delegates from each regional group in the informal group, which was held immediately after the SWG</w:t>
            </w:r>
            <w:r w:rsidR="00833BEA">
              <w:rPr>
                <w:rFonts w:eastAsiaTheme="minorEastAsia" w:hint="eastAsia"/>
                <w:lang w:eastAsia="ja-JP"/>
              </w:rPr>
              <w:t>.</w:t>
            </w:r>
          </w:p>
          <w:p w:rsidR="00371456" w:rsidRDefault="007D7DDF" w:rsidP="00235A09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-</w:t>
            </w:r>
            <w:r w:rsidR="00123611">
              <w:rPr>
                <w:rFonts w:eastAsiaTheme="minorEastAsia" w:hint="eastAsia"/>
                <w:lang w:eastAsia="ja-JP"/>
              </w:rPr>
              <w:t xml:space="preserve">Based on the opinions and discussions </w:t>
            </w:r>
            <w:r w:rsidR="00123611">
              <w:rPr>
                <w:rFonts w:eastAsiaTheme="minorEastAsia"/>
                <w:lang w:eastAsia="ja-JP"/>
              </w:rPr>
              <w:t>exchanged</w:t>
            </w:r>
            <w:r w:rsidR="00123611">
              <w:rPr>
                <w:rFonts w:eastAsiaTheme="minorEastAsia" w:hint="eastAsia"/>
                <w:lang w:eastAsia="ja-JP"/>
              </w:rPr>
              <w:t xml:space="preserve"> </w:t>
            </w:r>
            <w:r w:rsidR="00C02D5F">
              <w:rPr>
                <w:rFonts w:eastAsiaTheme="minorEastAsia" w:hint="eastAsia"/>
                <w:lang w:eastAsia="ja-JP"/>
              </w:rPr>
              <w:t>among</w:t>
            </w:r>
            <w:r w:rsidR="00123611">
              <w:rPr>
                <w:rFonts w:eastAsiaTheme="minorEastAsia" w:hint="eastAsia"/>
                <w:lang w:eastAsia="ja-JP"/>
              </w:rPr>
              <w:t xml:space="preserve"> the informal group participants, the SWG Chairman developed his draft proposal for a compromise text to be reviewed by each regional group</w:t>
            </w:r>
            <w:r w:rsidR="002E3F98">
              <w:rPr>
                <w:rFonts w:eastAsiaTheme="minorEastAsia" w:hint="eastAsia"/>
                <w:lang w:eastAsia="ja-JP"/>
              </w:rPr>
              <w:t>.</w:t>
            </w:r>
            <w:r w:rsidR="00123611">
              <w:rPr>
                <w:rFonts w:eastAsiaTheme="minorEastAsia" w:hint="eastAsia"/>
                <w:lang w:eastAsia="ja-JP"/>
              </w:rPr>
              <w:t xml:space="preserve"> I delivered it to all APT members through the APT email reflector.</w:t>
            </w:r>
            <w:r w:rsidR="001070A9">
              <w:rPr>
                <w:rFonts w:eastAsiaTheme="minorEastAsia" w:hint="eastAsia"/>
                <w:lang w:eastAsia="ja-JP"/>
              </w:rPr>
              <w:t xml:space="preserve"> The draft proposal is a new Method</w:t>
            </w:r>
            <w:r w:rsidR="00442FB7">
              <w:rPr>
                <w:rFonts w:eastAsiaTheme="minorEastAsia" w:hint="eastAsia"/>
                <w:lang w:eastAsia="ja-JP"/>
              </w:rPr>
              <w:t>(MOD RR, MOD Res)</w:t>
            </w:r>
            <w:r w:rsidR="001070A9">
              <w:rPr>
                <w:rFonts w:eastAsiaTheme="minorEastAsia" w:hint="eastAsia"/>
                <w:lang w:eastAsia="ja-JP"/>
              </w:rPr>
              <w:t xml:space="preserve">, which does not appear </w:t>
            </w:r>
            <w:r w:rsidR="001070A9">
              <w:rPr>
                <w:rFonts w:eastAsiaTheme="minorEastAsia"/>
                <w:lang w:eastAsia="ja-JP"/>
              </w:rPr>
              <w:t xml:space="preserve">in the CPM report, </w:t>
            </w:r>
            <w:r w:rsidR="001070A9">
              <w:rPr>
                <w:rFonts w:eastAsiaTheme="minorEastAsia" w:hint="eastAsia"/>
                <w:lang w:eastAsia="ja-JP"/>
              </w:rPr>
              <w:t>and is likely to be in between Method A2</w:t>
            </w:r>
            <w:r w:rsidR="00442FB7">
              <w:rPr>
                <w:rFonts w:eastAsiaTheme="minorEastAsia" w:hint="eastAsia"/>
                <w:lang w:eastAsia="ja-JP"/>
              </w:rPr>
              <w:t>(NOC RR, SUP/MOD Res)</w:t>
            </w:r>
            <w:r w:rsidR="001070A9">
              <w:rPr>
                <w:rFonts w:eastAsiaTheme="minorEastAsia" w:hint="eastAsia"/>
                <w:lang w:eastAsia="ja-JP"/>
              </w:rPr>
              <w:t xml:space="preserve"> and Method B2</w:t>
            </w:r>
            <w:r w:rsidR="00442FB7">
              <w:rPr>
                <w:rFonts w:eastAsiaTheme="minorEastAsia" w:hint="eastAsia"/>
                <w:lang w:eastAsia="ja-JP"/>
              </w:rPr>
              <w:t>(MOD RR, NOC Res)</w:t>
            </w:r>
            <w:r w:rsidR="001070A9">
              <w:rPr>
                <w:rFonts w:eastAsiaTheme="minorEastAsia" w:hint="eastAsia"/>
                <w:lang w:eastAsia="ja-JP"/>
              </w:rPr>
              <w:t>.</w:t>
            </w:r>
          </w:p>
          <w:p w:rsidR="001070A9" w:rsidRDefault="00123611" w:rsidP="006B3CDB">
            <w:pPr>
              <w:ind w:left="142" w:hangingChars="59" w:hanging="142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-Among APT </w:t>
            </w:r>
            <w:r>
              <w:rPr>
                <w:rFonts w:eastAsiaTheme="minorEastAsia"/>
                <w:lang w:eastAsia="ja-JP"/>
              </w:rPr>
              <w:t>members</w:t>
            </w:r>
            <w:r>
              <w:rPr>
                <w:rFonts w:eastAsiaTheme="minorEastAsia" w:hint="eastAsia"/>
                <w:lang w:eastAsia="ja-JP"/>
              </w:rPr>
              <w:t xml:space="preserve">, those who </w:t>
            </w:r>
            <w:r w:rsidR="001070A9">
              <w:rPr>
                <w:rFonts w:eastAsiaTheme="minorEastAsia" w:hint="eastAsia"/>
                <w:lang w:eastAsia="ja-JP"/>
              </w:rPr>
              <w:t>were</w:t>
            </w:r>
            <w:r>
              <w:rPr>
                <w:rFonts w:eastAsiaTheme="minorEastAsia" w:hint="eastAsia"/>
                <w:lang w:eastAsia="ja-JP"/>
              </w:rPr>
              <w:t xml:space="preserve"> involved in AI1.8 </w:t>
            </w:r>
            <w:r w:rsidR="006B3CDB">
              <w:rPr>
                <w:rFonts w:eastAsiaTheme="minorEastAsia" w:hint="eastAsia"/>
                <w:lang w:eastAsia="ja-JP"/>
              </w:rPr>
              <w:t>reviewed the SWG Chairman</w:t>
            </w:r>
            <w:r w:rsidR="006B3CDB">
              <w:rPr>
                <w:rFonts w:eastAsiaTheme="minorEastAsia"/>
                <w:lang w:eastAsia="ja-JP"/>
              </w:rPr>
              <w:t>’</w:t>
            </w:r>
            <w:r w:rsidR="006B3CDB">
              <w:rPr>
                <w:rFonts w:eastAsiaTheme="minorEastAsia" w:hint="eastAsia"/>
                <w:lang w:eastAsia="ja-JP"/>
              </w:rPr>
              <w:t>s proposal in two informal meetings</w:t>
            </w:r>
            <w:r>
              <w:rPr>
                <w:rFonts w:eastAsiaTheme="minorEastAsia" w:hint="eastAsia"/>
                <w:lang w:eastAsia="ja-JP"/>
              </w:rPr>
              <w:t>. The participants concluded that th</w:t>
            </w:r>
            <w:r w:rsidR="001070A9">
              <w:rPr>
                <w:rFonts w:eastAsiaTheme="minorEastAsia" w:hint="eastAsia"/>
                <w:lang w:eastAsia="ja-JP"/>
              </w:rPr>
              <w:t>e draft proposal was acceptable with some adjustments, which may be carried out with regular SWG activities.</w:t>
            </w:r>
          </w:p>
          <w:p w:rsidR="006B3CDB" w:rsidRPr="001070A9" w:rsidRDefault="006B3CDB" w:rsidP="006B3CDB">
            <w:pPr>
              <w:ind w:left="142" w:hangingChars="59" w:hanging="142"/>
              <w:rPr>
                <w:rFonts w:eastAsiaTheme="minorEastAsia"/>
                <w:lang w:eastAsia="ja-JP"/>
              </w:rPr>
            </w:pPr>
          </w:p>
          <w:p w:rsidR="008E0887" w:rsidRPr="009A5AE5" w:rsidRDefault="008E0887" w:rsidP="008E0887">
            <w:pPr>
              <w:ind w:left="142" w:hangingChars="59" w:hanging="142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Table: Proposal chart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42"/>
              <w:gridCol w:w="743"/>
              <w:gridCol w:w="743"/>
              <w:gridCol w:w="742"/>
              <w:gridCol w:w="743"/>
              <w:gridCol w:w="743"/>
              <w:gridCol w:w="743"/>
              <w:gridCol w:w="742"/>
              <w:gridCol w:w="743"/>
              <w:gridCol w:w="743"/>
              <w:gridCol w:w="743"/>
            </w:tblGrid>
            <w:tr w:rsidR="007D7DDF" w:rsidRPr="00CA4C69" w:rsidTr="007D7DDF">
              <w:tc>
                <w:tcPr>
                  <w:tcW w:w="846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5A8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6A8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9A8</w:t>
                  </w: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10A8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17A8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42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25A8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26A8</w:t>
                  </w: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45A8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97A8</w:t>
                  </w:r>
                </w:p>
              </w:tc>
            </w:tr>
            <w:tr w:rsidR="007D7DDF" w:rsidRPr="00CA4C69" w:rsidTr="007D7DDF"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>A (A1 / NOC)</w:t>
                  </w:r>
                </w:p>
              </w:tc>
              <w:tc>
                <w:tcPr>
                  <w:tcW w:w="742" w:type="dxa"/>
                  <w:shd w:val="clear" w:color="auto" w:fill="auto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</w:t>
                  </w:r>
                </w:p>
              </w:tc>
              <w:tc>
                <w:tcPr>
                  <w:tcW w:w="742" w:type="dxa"/>
                  <w:shd w:val="clear" w:color="auto" w:fill="92D050"/>
                </w:tcPr>
                <w:p w:rsidR="007D7DDF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  <w:r w:rsidR="00D16CD9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 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jc w:val="center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</w:t>
                  </w: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hint="eastAsia"/>
                      <w:sz w:val="16"/>
                      <w:szCs w:val="16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  <w:shd w:val="clear" w:color="auto" w:fill="auto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  <w:shd w:val="clear" w:color="auto" w:fill="92D050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rFonts w:hint="eastAsia"/>
                      <w:sz w:val="16"/>
                      <w:szCs w:val="16"/>
                    </w:rPr>
                    <w:t xml:space="preserve">NOC </w:t>
                  </w: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FFFFF" w:themeFill="background1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92D050"/>
                </w:tcPr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Res</w:t>
                  </w:r>
                </w:p>
                <w:p w:rsidR="007D7DDF" w:rsidRPr="00DA00A4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731/732</w:t>
                  </w:r>
                </w:p>
              </w:tc>
            </w:tr>
            <w:tr w:rsidR="007D7DDF" w:rsidRPr="00CA4C69" w:rsidTr="008E0887"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>A (A2 / new Res)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FFF00"/>
                </w:tcPr>
                <w:p w:rsidR="007D7DDF" w:rsidRPr="00A6153B" w:rsidRDefault="00CD6FC3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MOD</w:t>
                  </w:r>
                  <w:r w:rsidR="007D7DDF" w:rsidRPr="00A6153B">
                    <w:rPr>
                      <w:sz w:val="16"/>
                      <w:szCs w:val="16"/>
                    </w:rPr>
                    <w:t xml:space="preserve"> 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7DDF" w:rsidRPr="00CA4C69" w:rsidTr="00CA3D2F">
              <w:tc>
                <w:tcPr>
                  <w:tcW w:w="846" w:type="dxa"/>
                </w:tcPr>
                <w:p w:rsidR="007D7DDF" w:rsidRPr="00A6153B" w:rsidRDefault="007D7DDF" w:rsidP="00DD15A1">
                  <w:pPr>
                    <w:spacing w:line="160" w:lineRule="exact"/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>B (B1 / HardLimit)</w:t>
                  </w:r>
                </w:p>
              </w:tc>
              <w:tc>
                <w:tcPr>
                  <w:tcW w:w="742" w:type="dxa"/>
                  <w:shd w:val="clear" w:color="auto" w:fill="FBD4B4" w:themeFill="accent6" w:themeFillTint="66"/>
                </w:tcPr>
                <w:p w:rsidR="007D7DDF" w:rsidRPr="00CA3D2F" w:rsidRDefault="007D7DDF" w:rsidP="00CB6AFE">
                  <w:pPr>
                    <w:rPr>
                      <w:sz w:val="16"/>
                      <w:szCs w:val="16"/>
                    </w:rPr>
                  </w:pPr>
                  <w:r w:rsidRPr="00CA3D2F"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 xml:space="preserve">NOC </w:t>
                  </w:r>
                  <w:r w:rsidRPr="00CA3D2F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CA3D2F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BD4B4" w:themeFill="accent6" w:themeFillTint="66"/>
                </w:tcPr>
                <w:p w:rsidR="007D7DDF" w:rsidRDefault="007D7DDF" w:rsidP="00CA3D2F">
                  <w:pPr>
                    <w:shd w:val="clear" w:color="auto" w:fill="FBD4B4" w:themeFill="accent6" w:themeFillTint="66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Pr="00DA00A4" w:rsidRDefault="007D7DDF" w:rsidP="00CA3D2F">
                  <w:pPr>
                    <w:shd w:val="clear" w:color="auto" w:fill="FBD4B4" w:themeFill="accent6" w:themeFillTint="66"/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 w:rsidRPr="00A6153B">
                    <w:rPr>
                      <w:sz w:val="16"/>
                      <w:szCs w:val="16"/>
                    </w:rPr>
                    <w:t>Res 731</w:t>
                  </w: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/732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  <w:shd w:val="clear" w:color="auto" w:fill="FBD4B4" w:themeFill="accent6" w:themeFillTint="66"/>
                </w:tcPr>
                <w:p w:rsidR="007D7DDF" w:rsidRDefault="007D7DDF" w:rsidP="00CB6AFE">
                  <w:pPr>
                    <w:rPr>
                      <w:rFonts w:eastAsiaTheme="minorEastAsia"/>
                      <w:sz w:val="16"/>
                      <w:szCs w:val="16"/>
                      <w:lang w:eastAsia="ja-JP"/>
                    </w:rPr>
                  </w:pPr>
                  <w:r>
                    <w:rPr>
                      <w:rFonts w:eastAsiaTheme="minorEastAsia" w:hint="eastAsia"/>
                      <w:sz w:val="16"/>
                      <w:szCs w:val="16"/>
                      <w:lang w:eastAsia="ja-JP"/>
                    </w:rPr>
                    <w:t>NOC</w:t>
                  </w:r>
                </w:p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  <w:r w:rsidRPr="00A6153B">
                    <w:rPr>
                      <w:sz w:val="16"/>
                      <w:szCs w:val="16"/>
                    </w:rPr>
                    <w:t>Res 731/732</w:t>
                  </w: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D7DDF" w:rsidRPr="00CA4C69" w:rsidTr="00371550">
              <w:trPr>
                <w:trHeight w:val="357"/>
              </w:trPr>
              <w:tc>
                <w:tcPr>
                  <w:tcW w:w="846" w:type="dxa"/>
                </w:tcPr>
                <w:p w:rsidR="007D7DDF" w:rsidRPr="00A6153B" w:rsidRDefault="007D7DDF" w:rsidP="00CB6AFE">
                  <w:pPr>
                    <w:jc w:val="center"/>
                    <w:rPr>
                      <w:sz w:val="16"/>
                      <w:szCs w:val="16"/>
                    </w:rPr>
                  </w:pPr>
                  <w:r w:rsidRPr="00A6153B">
                    <w:rPr>
                      <w:b/>
                      <w:sz w:val="16"/>
                      <w:szCs w:val="16"/>
                    </w:rPr>
                    <w:t>Method</w:t>
                  </w:r>
                  <w:r w:rsidRPr="00A6153B">
                    <w:rPr>
                      <w:sz w:val="16"/>
                      <w:szCs w:val="16"/>
                    </w:rPr>
                    <w:t xml:space="preserve"> </w:t>
                  </w:r>
                  <w:r w:rsidRPr="00A6153B">
                    <w:rPr>
                      <w:b/>
                      <w:sz w:val="16"/>
                      <w:szCs w:val="16"/>
                    </w:rPr>
                    <w:t xml:space="preserve">B (B2 / </w:t>
                  </w:r>
                  <w:r w:rsidR="00371550" w:rsidRPr="00A6153B">
                    <w:rPr>
                      <w:b/>
                      <w:sz w:val="16"/>
                      <w:szCs w:val="16"/>
                    </w:rPr>
                    <w:t>RMask)</w:t>
                  </w: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2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43" w:type="dxa"/>
                </w:tcPr>
                <w:p w:rsidR="007D7DDF" w:rsidRPr="00A6153B" w:rsidRDefault="007D7DDF" w:rsidP="00CB6AFE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71550" w:rsidRPr="00CA4C69" w:rsidTr="00371550">
              <w:trPr>
                <w:trHeight w:val="207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jc w:val="center"/>
                    <w:rPr>
                      <w:rFonts w:eastAsiaTheme="minorEastAsia"/>
                      <w:b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b/>
                      <w:sz w:val="18"/>
                      <w:szCs w:val="18"/>
                      <w:lang w:eastAsia="ja-JP"/>
                    </w:rPr>
                    <w:t>Source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EUR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RCC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USA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IAP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AFCP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371550" w:rsidRDefault="00371550" w:rsidP="00CB6AFE">
                  <w:pPr>
                    <w:rPr>
                      <w:rFonts w:eastAsiaTheme="minorEastAsia"/>
                      <w:sz w:val="12"/>
                      <w:szCs w:val="12"/>
                      <w:lang w:eastAsia="ja-JP"/>
                    </w:rPr>
                  </w:pPr>
                  <w:r w:rsidRPr="00371550">
                    <w:rPr>
                      <w:rFonts w:eastAsiaTheme="minorEastAsia" w:hint="eastAsia"/>
                      <w:sz w:val="12"/>
                      <w:szCs w:val="12"/>
                      <w:lang w:eastAsia="ja-JP"/>
                    </w:rPr>
                    <w:t>BDI/KEN/UGA/RRW/TZA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S</w:t>
                  </w:r>
                  <w:r w:rsidR="00DD15A1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 xml:space="preserve">ecretary </w:t>
                  </w: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G</w:t>
                  </w:r>
                  <w:r w:rsidR="00DD15A1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.</w:t>
                  </w:r>
                </w:p>
              </w:tc>
              <w:tc>
                <w:tcPr>
                  <w:tcW w:w="742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ARB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ACP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CHN</w:t>
                  </w:r>
                </w:p>
              </w:tc>
              <w:tc>
                <w:tcPr>
                  <w:tcW w:w="743" w:type="dxa"/>
                  <w:tcBorders>
                    <w:bottom w:val="single" w:sz="4" w:space="0" w:color="auto"/>
                  </w:tcBorders>
                </w:tcPr>
                <w:p w:rsidR="00371550" w:rsidRPr="0010758F" w:rsidRDefault="00371550" w:rsidP="00CB6AFE">
                  <w:pPr>
                    <w:rPr>
                      <w:rFonts w:eastAsiaTheme="minorEastAsia"/>
                      <w:sz w:val="18"/>
                      <w:szCs w:val="18"/>
                      <w:lang w:eastAsia="ja-JP"/>
                    </w:rPr>
                  </w:pPr>
                  <w:r w:rsidRPr="0010758F">
                    <w:rPr>
                      <w:rFonts w:eastAsiaTheme="minorEastAsia" w:hint="eastAsia"/>
                      <w:sz w:val="18"/>
                      <w:szCs w:val="18"/>
                      <w:lang w:eastAsia="ja-JP"/>
                    </w:rPr>
                    <w:t>[SADC]</w:t>
                  </w:r>
                </w:p>
              </w:tc>
            </w:tr>
          </w:tbl>
          <w:p w:rsidR="006B3CDB" w:rsidRPr="009A5AE5" w:rsidRDefault="006B3CDB" w:rsidP="00BA0398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A6153B">
        <w:tc>
          <w:tcPr>
            <w:tcW w:w="9242" w:type="dxa"/>
          </w:tcPr>
          <w:p w:rsidR="00A749D2" w:rsidRPr="00365522" w:rsidRDefault="00A749D2" w:rsidP="00BA0398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lastRenderedPageBreak/>
              <w:t>Issues to be discussed at the Coordination Meeting:</w:t>
            </w:r>
            <w:r w:rsidR="00365522">
              <w:rPr>
                <w:rFonts w:eastAsiaTheme="minorEastAsia" w:hint="eastAsia"/>
                <w:b/>
                <w:bCs/>
                <w:lang w:eastAsia="ja-JP"/>
              </w:rPr>
              <w:t xml:space="preserve"> (Also see my email, Jan 31 19:55) </w:t>
            </w:r>
          </w:p>
          <w:p w:rsidR="00DD20FE" w:rsidRPr="00DD20FE" w:rsidRDefault="00DD20FE" w:rsidP="00DD20FE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>-</w:t>
            </w:r>
            <w:r w:rsidRPr="00DD20FE">
              <w:rPr>
                <w:rFonts w:eastAsiaTheme="minorEastAsia"/>
                <w:bCs/>
                <w:lang w:eastAsia="ja-JP"/>
              </w:rPr>
              <w:t>I would like to kindly ask APT members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DD20FE">
              <w:rPr>
                <w:rFonts w:eastAsiaTheme="minorEastAsia"/>
                <w:bCs/>
                <w:lang w:eastAsia="ja-JP"/>
              </w:rPr>
              <w:t xml:space="preserve">to accept </w:t>
            </w:r>
            <w:r w:rsidR="002A1E87">
              <w:rPr>
                <w:rFonts w:eastAsiaTheme="minorEastAsia" w:hint="eastAsia"/>
                <w:bCs/>
                <w:lang w:eastAsia="ja-JP"/>
              </w:rPr>
              <w:t xml:space="preserve">the informal meeting </w:t>
            </w:r>
            <w:r w:rsidRPr="00DD20FE">
              <w:rPr>
                <w:rFonts w:eastAsiaTheme="minorEastAsia"/>
                <w:bCs/>
                <w:lang w:eastAsia="ja-JP"/>
              </w:rPr>
              <w:t>results, which were made by those who are interested/involved in this agenda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="00C02D5F">
              <w:rPr>
                <w:rFonts w:eastAsiaTheme="minorEastAsia" w:hint="eastAsia"/>
                <w:bCs/>
                <w:lang w:eastAsia="ja-JP"/>
              </w:rPr>
              <w:t>i</w:t>
            </w:r>
            <w:r w:rsidRPr="00DD20FE">
              <w:rPr>
                <w:rFonts w:eastAsiaTheme="minorEastAsia"/>
                <w:bCs/>
                <w:lang w:eastAsia="ja-JP"/>
              </w:rPr>
              <w:t>tem, as a consensus among APT members.</w:t>
            </w:r>
          </w:p>
          <w:p w:rsidR="00DD20FE" w:rsidRPr="00DD20FE" w:rsidRDefault="00DD20FE" w:rsidP="00DD20FE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</w:p>
          <w:p w:rsidR="00DD20FE" w:rsidRPr="00DD20FE" w:rsidRDefault="00DD20FE" w:rsidP="00DD20FE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 w:rsidRPr="00DD20FE">
              <w:rPr>
                <w:rFonts w:eastAsiaTheme="minorEastAsia"/>
                <w:bCs/>
                <w:lang w:eastAsia="ja-JP"/>
              </w:rPr>
              <w:t>The results are;</w:t>
            </w:r>
          </w:p>
          <w:p w:rsidR="00DD20FE" w:rsidRPr="00DD20FE" w:rsidRDefault="00DD20FE" w:rsidP="00DD20FE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 w:rsidRPr="00DD20FE">
              <w:rPr>
                <w:rFonts w:eastAsiaTheme="minorEastAsia"/>
                <w:bCs/>
                <w:lang w:eastAsia="ja-JP"/>
              </w:rPr>
              <w:t>-All participants in the APT informal meeting</w:t>
            </w:r>
            <w:r w:rsidR="002A1E87">
              <w:rPr>
                <w:rFonts w:eastAsiaTheme="minorEastAsia" w:hint="eastAsia"/>
                <w:bCs/>
                <w:lang w:eastAsia="ja-JP"/>
              </w:rPr>
              <w:t>s</w:t>
            </w:r>
            <w:r w:rsidRPr="00DD20FE">
              <w:rPr>
                <w:rFonts w:eastAsiaTheme="minorEastAsia"/>
                <w:bCs/>
                <w:lang w:eastAsia="ja-JP"/>
              </w:rPr>
              <w:t xml:space="preserve"> on a.i.1.8 are in favor of the basic contents of the draft proposal prepared by the Chairman of the SWG5C a.i.1.8 to compromise opposing opinions</w:t>
            </w:r>
          </w:p>
          <w:p w:rsidR="00DD20FE" w:rsidRPr="00DD20FE" w:rsidRDefault="00DD20FE" w:rsidP="00DD20FE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 w:rsidRPr="00DD20FE">
              <w:rPr>
                <w:rFonts w:eastAsiaTheme="minorEastAsia"/>
                <w:bCs/>
                <w:lang w:eastAsia="ja-JP"/>
              </w:rPr>
              <w:t>-Although there are some specific concerns were expressed</w:t>
            </w:r>
            <w:r>
              <w:rPr>
                <w:rFonts w:eastAsiaTheme="minorEastAsia" w:hint="eastAsia"/>
                <w:bCs/>
                <w:lang w:eastAsia="ja-JP"/>
              </w:rPr>
              <w:t xml:space="preserve"> in the APT informal meetings</w:t>
            </w:r>
            <w:r w:rsidRPr="00DD20FE">
              <w:rPr>
                <w:rFonts w:eastAsiaTheme="minorEastAsia"/>
                <w:bCs/>
                <w:lang w:eastAsia="ja-JP"/>
              </w:rPr>
              <w:t>, such issues</w:t>
            </w:r>
            <w:r>
              <w:rPr>
                <w:rFonts w:eastAsiaTheme="minorEastAsia" w:hint="eastAsia"/>
                <w:bCs/>
                <w:lang w:eastAsia="ja-JP"/>
              </w:rPr>
              <w:t xml:space="preserve"> m</w:t>
            </w:r>
            <w:r w:rsidRPr="00DD20FE">
              <w:rPr>
                <w:rFonts w:eastAsiaTheme="minorEastAsia"/>
                <w:bCs/>
                <w:lang w:eastAsia="ja-JP"/>
              </w:rPr>
              <w:t>ay be solved through the regular SWG activities.</w:t>
            </w:r>
          </w:p>
          <w:p w:rsidR="00DD20FE" w:rsidRDefault="00DD20FE" w:rsidP="00DD20FE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/>
                <w:bCs/>
                <w:lang w:eastAsia="ja-JP"/>
              </w:rPr>
              <w:t>-The participants believe</w:t>
            </w:r>
            <w:r w:rsidRPr="00DD20FE">
              <w:rPr>
                <w:rFonts w:eastAsiaTheme="minorEastAsia"/>
                <w:bCs/>
                <w:lang w:eastAsia="ja-JP"/>
              </w:rPr>
              <w:t xml:space="preserve"> that this </w:t>
            </w:r>
            <w:r w:rsidR="003A2651">
              <w:rPr>
                <w:rFonts w:eastAsiaTheme="minorEastAsia" w:hint="eastAsia"/>
                <w:bCs/>
                <w:lang w:eastAsia="ja-JP"/>
              </w:rPr>
              <w:t xml:space="preserve">draft </w:t>
            </w:r>
            <w:r w:rsidRPr="00DD20FE">
              <w:rPr>
                <w:rFonts w:eastAsiaTheme="minorEastAsia"/>
                <w:bCs/>
                <w:lang w:eastAsia="ja-JP"/>
              </w:rPr>
              <w:t>proposal is a new Method to be</w:t>
            </w:r>
            <w:r>
              <w:rPr>
                <w:rFonts w:eastAsiaTheme="minorEastAsia" w:hint="eastAsia"/>
                <w:bCs/>
                <w:lang w:eastAsia="ja-JP"/>
              </w:rPr>
              <w:t xml:space="preserve"> </w:t>
            </w:r>
            <w:r w:rsidRPr="00DD20FE">
              <w:rPr>
                <w:rFonts w:eastAsiaTheme="minorEastAsia"/>
                <w:bCs/>
                <w:lang w:eastAsia="ja-JP"/>
              </w:rPr>
              <w:t>taken to find agreement between opposing regional groups.</w:t>
            </w:r>
          </w:p>
          <w:p w:rsidR="00A4462F" w:rsidRPr="00DD20FE" w:rsidRDefault="00A4462F" w:rsidP="00DD20FE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</w:p>
          <w:p w:rsidR="00A749D2" w:rsidRPr="00DD20FE" w:rsidRDefault="00DD20FE" w:rsidP="00A4462F">
            <w:pPr>
              <w:ind w:left="142" w:hangingChars="59" w:hanging="142"/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bCs/>
                <w:lang w:eastAsia="ja-JP"/>
              </w:rPr>
              <w:t xml:space="preserve">-The proposed new Method did not </w:t>
            </w:r>
            <w:r>
              <w:rPr>
                <w:rFonts w:eastAsiaTheme="minorEastAsia"/>
                <w:bCs/>
                <w:lang w:eastAsia="ja-JP"/>
              </w:rPr>
              <w:t>appear</w:t>
            </w:r>
            <w:r>
              <w:rPr>
                <w:rFonts w:eastAsiaTheme="minorEastAsia" w:hint="eastAsia"/>
                <w:bCs/>
                <w:lang w:eastAsia="ja-JP"/>
              </w:rPr>
              <w:t xml:space="preserve"> in the CPM report, which is </w:t>
            </w:r>
            <w:r w:rsidR="00C02D5F">
              <w:rPr>
                <w:rFonts w:eastAsiaTheme="minorEastAsia" w:hint="eastAsia"/>
                <w:bCs/>
                <w:lang w:eastAsia="ja-JP"/>
              </w:rPr>
              <w:t xml:space="preserve">the </w:t>
            </w:r>
            <w:r w:rsidRPr="00DD20FE">
              <w:rPr>
                <w:rFonts w:eastAsiaTheme="minorEastAsia"/>
                <w:bCs/>
                <w:lang w:eastAsia="ja-JP"/>
              </w:rPr>
              <w:t xml:space="preserve">Method </w:t>
            </w:r>
            <w:r w:rsidR="00A4462F">
              <w:rPr>
                <w:rFonts w:eastAsiaTheme="minorEastAsia" w:hint="eastAsia"/>
                <w:bCs/>
                <w:lang w:eastAsia="ja-JP"/>
              </w:rPr>
              <w:t xml:space="preserve">with </w:t>
            </w:r>
            <w:r>
              <w:rPr>
                <w:rFonts w:eastAsiaTheme="minorEastAsia" w:hint="eastAsia"/>
                <w:bCs/>
                <w:lang w:eastAsia="ja-JP"/>
              </w:rPr>
              <w:t xml:space="preserve">MOD </w:t>
            </w:r>
            <w:r w:rsidR="00C02D5F">
              <w:rPr>
                <w:rFonts w:eastAsiaTheme="minorEastAsia" w:hint="eastAsia"/>
                <w:bCs/>
                <w:lang w:eastAsia="ja-JP"/>
              </w:rPr>
              <w:t xml:space="preserve">RR </w:t>
            </w:r>
            <w:r>
              <w:rPr>
                <w:rFonts w:eastAsiaTheme="minorEastAsia" w:hint="eastAsia"/>
                <w:bCs/>
                <w:lang w:eastAsia="ja-JP"/>
              </w:rPr>
              <w:t xml:space="preserve">existing footnote, </w:t>
            </w:r>
            <w:r w:rsidR="00A4462F">
              <w:rPr>
                <w:rFonts w:eastAsiaTheme="minorEastAsia" w:hint="eastAsia"/>
                <w:bCs/>
                <w:lang w:eastAsia="ja-JP"/>
              </w:rPr>
              <w:t xml:space="preserve">and </w:t>
            </w:r>
            <w:r>
              <w:rPr>
                <w:rFonts w:eastAsiaTheme="minorEastAsia" w:hint="eastAsia"/>
                <w:bCs/>
                <w:lang w:eastAsia="ja-JP"/>
              </w:rPr>
              <w:t>MOD relevant Resolutions</w:t>
            </w:r>
            <w:r w:rsidR="00C02D5F">
              <w:rPr>
                <w:rFonts w:eastAsiaTheme="minorEastAsia"/>
                <w:bCs/>
                <w:lang w:eastAsia="ja-JP"/>
              </w:rPr>
              <w:t xml:space="preserve">; </w:t>
            </w:r>
            <w:r w:rsidR="00A4462F">
              <w:rPr>
                <w:rFonts w:eastAsiaTheme="minorEastAsia" w:hint="eastAsia"/>
                <w:bCs/>
                <w:lang w:eastAsia="ja-JP"/>
              </w:rPr>
              <w:t xml:space="preserve">resulting </w:t>
            </w:r>
            <w:r w:rsidR="00A4462F">
              <w:rPr>
                <w:rFonts w:eastAsiaTheme="minorEastAsia"/>
                <w:bCs/>
                <w:lang w:eastAsia="ja-JP"/>
              </w:rPr>
              <w:t xml:space="preserve">in </w:t>
            </w:r>
            <w:r w:rsidR="00C02D5F">
              <w:rPr>
                <w:rFonts w:eastAsiaTheme="minorEastAsia"/>
                <w:bCs/>
                <w:lang w:eastAsia="ja-JP"/>
              </w:rPr>
              <w:t xml:space="preserve">introducing </w:t>
            </w:r>
            <w:r w:rsidR="00C02D5F">
              <w:rPr>
                <w:rFonts w:eastAsiaTheme="minorEastAsia" w:hint="eastAsia"/>
                <w:bCs/>
                <w:lang w:eastAsia="ja-JP"/>
              </w:rPr>
              <w:t xml:space="preserve">the </w:t>
            </w:r>
            <w:r w:rsidR="00C02D5F">
              <w:rPr>
                <w:rFonts w:eastAsiaTheme="minorEastAsia"/>
                <w:bCs/>
                <w:lang w:eastAsia="ja-JP"/>
              </w:rPr>
              <w:t>recommend</w:t>
            </w:r>
            <w:r w:rsidR="00C02D5F">
              <w:rPr>
                <w:rFonts w:eastAsiaTheme="minorEastAsia" w:hint="eastAsia"/>
                <w:bCs/>
                <w:lang w:eastAsia="ja-JP"/>
              </w:rPr>
              <w:t xml:space="preserve">ed </w:t>
            </w:r>
            <w:r w:rsidR="00C02D5F">
              <w:rPr>
                <w:rFonts w:eastAsiaTheme="minorEastAsia"/>
                <w:bCs/>
                <w:lang w:eastAsia="ja-JP"/>
              </w:rPr>
              <w:t>spectrum</w:t>
            </w:r>
            <w:r w:rsidR="00C02D5F">
              <w:rPr>
                <w:rFonts w:eastAsiaTheme="minorEastAsia" w:hint="eastAsia"/>
                <w:bCs/>
                <w:lang w:eastAsia="ja-JP"/>
              </w:rPr>
              <w:t xml:space="preserve"> mask</w:t>
            </w:r>
            <w:r w:rsidR="00A4462F">
              <w:rPr>
                <w:rFonts w:eastAsiaTheme="minorEastAsia" w:hint="eastAsia"/>
                <w:bCs/>
                <w:lang w:eastAsia="ja-JP"/>
              </w:rPr>
              <w:t>s</w:t>
            </w:r>
            <w:r w:rsidR="00C02D5F">
              <w:rPr>
                <w:rFonts w:eastAsiaTheme="minorEastAsia" w:hint="eastAsia"/>
                <w:bCs/>
                <w:lang w:eastAsia="ja-JP"/>
              </w:rPr>
              <w:t>.</w:t>
            </w:r>
          </w:p>
        </w:tc>
      </w:tr>
      <w:tr w:rsidR="00A749D2" w:rsidTr="00A6153B">
        <w:tc>
          <w:tcPr>
            <w:tcW w:w="9242" w:type="dxa"/>
          </w:tcPr>
          <w:p w:rsidR="00A749D2" w:rsidRDefault="00A749D2" w:rsidP="00BA0398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68050F" w:rsidRDefault="001E5455" w:rsidP="0068050F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I would like to be given the endorsement in th</w:t>
            </w:r>
            <w:r w:rsidR="002A1E87">
              <w:rPr>
                <w:rFonts w:eastAsiaTheme="minorEastAsia" w:hint="eastAsia"/>
                <w:lang w:eastAsia="ja-JP"/>
              </w:rPr>
              <w:t xml:space="preserve">is APT coordination meeting to let discussions in </w:t>
            </w:r>
            <w:r w:rsidR="001D79E7">
              <w:rPr>
                <w:rFonts w:eastAsiaTheme="minorEastAsia" w:hint="eastAsia"/>
                <w:lang w:eastAsia="ja-JP"/>
              </w:rPr>
              <w:t xml:space="preserve">the </w:t>
            </w:r>
            <w:bookmarkStart w:id="0" w:name="_GoBack"/>
            <w:bookmarkEnd w:id="0"/>
            <w:r w:rsidR="002A1E87">
              <w:rPr>
                <w:rFonts w:eastAsiaTheme="minorEastAsia" w:hint="eastAsia"/>
                <w:lang w:eastAsia="ja-JP"/>
              </w:rPr>
              <w:t>SWG go forward.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</w:p>
          <w:p w:rsidR="00FE3B47" w:rsidRDefault="00FE3B47" w:rsidP="0068050F">
            <w:pPr>
              <w:rPr>
                <w:rFonts w:eastAsiaTheme="minorEastAsia"/>
                <w:lang w:eastAsia="ja-JP"/>
              </w:rPr>
            </w:pPr>
          </w:p>
          <w:p w:rsidR="00FE3B47" w:rsidRPr="00371456" w:rsidRDefault="00FE3B47" w:rsidP="0068050F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I would like to thank all participants at the </w:t>
            </w:r>
            <w:r w:rsidR="001027A2">
              <w:rPr>
                <w:rFonts w:eastAsiaTheme="minorEastAsia" w:hint="eastAsia"/>
                <w:lang w:eastAsia="ja-JP"/>
              </w:rPr>
              <w:t xml:space="preserve">APT </w:t>
            </w:r>
            <w:r>
              <w:rPr>
                <w:rFonts w:eastAsiaTheme="minorEastAsia" w:hint="eastAsia"/>
                <w:lang w:eastAsia="ja-JP"/>
              </w:rPr>
              <w:t>informal meeting</w:t>
            </w:r>
            <w:r w:rsidR="001027A2">
              <w:rPr>
                <w:rFonts w:eastAsiaTheme="minorEastAsia" w:hint="eastAsia"/>
                <w:lang w:eastAsia="ja-JP"/>
              </w:rPr>
              <w:t>s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</w:tc>
      </w:tr>
    </w:tbl>
    <w:p w:rsidR="00A749D2" w:rsidRDefault="00A749D2" w:rsidP="00A749D2">
      <w:pPr>
        <w:jc w:val="center"/>
        <w:rPr>
          <w:rFonts w:eastAsiaTheme="minorEastAsia"/>
          <w:b/>
          <w:bCs/>
          <w:sz w:val="28"/>
          <w:lang w:eastAsia="ja-JP"/>
        </w:rPr>
      </w:pPr>
    </w:p>
    <w:p w:rsidR="00CA4C69" w:rsidRDefault="00CA4C69" w:rsidP="00032CF0">
      <w:pPr>
        <w:rPr>
          <w:rFonts w:eastAsiaTheme="minorEastAsia"/>
          <w:b/>
          <w:bCs/>
          <w:sz w:val="28"/>
          <w:lang w:eastAsia="ja-JP"/>
        </w:rPr>
      </w:pPr>
    </w:p>
    <w:sectPr w:rsidR="00CA4C6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F8" w:rsidRDefault="00B37FF8">
      <w:r>
        <w:separator/>
      </w:r>
    </w:p>
  </w:endnote>
  <w:endnote w:type="continuationSeparator" w:id="0">
    <w:p w:rsidR="00B37FF8" w:rsidRDefault="00B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1D79E7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1D79E7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F8" w:rsidRDefault="00B37FF8">
      <w:r>
        <w:separator/>
      </w:r>
    </w:p>
  </w:footnote>
  <w:footnote w:type="continuationSeparator" w:id="0">
    <w:p w:rsidR="00B37FF8" w:rsidRDefault="00B3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323E9"/>
    <w:rsid w:val="00032CF0"/>
    <w:rsid w:val="0003595B"/>
    <w:rsid w:val="000713CF"/>
    <w:rsid w:val="00073936"/>
    <w:rsid w:val="0009175E"/>
    <w:rsid w:val="000A0654"/>
    <w:rsid w:val="000A2A5C"/>
    <w:rsid w:val="000A5418"/>
    <w:rsid w:val="000A7791"/>
    <w:rsid w:val="000C08E0"/>
    <w:rsid w:val="000F517C"/>
    <w:rsid w:val="000F5540"/>
    <w:rsid w:val="001027A2"/>
    <w:rsid w:val="00106D5A"/>
    <w:rsid w:val="001070A9"/>
    <w:rsid w:val="0010758F"/>
    <w:rsid w:val="00123611"/>
    <w:rsid w:val="001539DD"/>
    <w:rsid w:val="001542E6"/>
    <w:rsid w:val="0015661F"/>
    <w:rsid w:val="0018046B"/>
    <w:rsid w:val="00196568"/>
    <w:rsid w:val="001A2F16"/>
    <w:rsid w:val="001A66F4"/>
    <w:rsid w:val="001B18C2"/>
    <w:rsid w:val="001D5D7E"/>
    <w:rsid w:val="001D79E7"/>
    <w:rsid w:val="001E5455"/>
    <w:rsid w:val="00231AB1"/>
    <w:rsid w:val="00235A09"/>
    <w:rsid w:val="00243F10"/>
    <w:rsid w:val="00244791"/>
    <w:rsid w:val="00254A1B"/>
    <w:rsid w:val="00261869"/>
    <w:rsid w:val="002708D5"/>
    <w:rsid w:val="00275FF9"/>
    <w:rsid w:val="0028454D"/>
    <w:rsid w:val="0028599A"/>
    <w:rsid w:val="00291C9E"/>
    <w:rsid w:val="002926D4"/>
    <w:rsid w:val="002945C9"/>
    <w:rsid w:val="002A1E87"/>
    <w:rsid w:val="002B670F"/>
    <w:rsid w:val="002C07DA"/>
    <w:rsid w:val="002C7EA9"/>
    <w:rsid w:val="002E3F98"/>
    <w:rsid w:val="002E4D53"/>
    <w:rsid w:val="002E5270"/>
    <w:rsid w:val="0030452E"/>
    <w:rsid w:val="00342F20"/>
    <w:rsid w:val="00355D10"/>
    <w:rsid w:val="003574EB"/>
    <w:rsid w:val="00365522"/>
    <w:rsid w:val="00371456"/>
    <w:rsid w:val="00371550"/>
    <w:rsid w:val="00374E6B"/>
    <w:rsid w:val="003809C7"/>
    <w:rsid w:val="00382D6D"/>
    <w:rsid w:val="003854A5"/>
    <w:rsid w:val="00397701"/>
    <w:rsid w:val="003A2651"/>
    <w:rsid w:val="003B152C"/>
    <w:rsid w:val="003B6263"/>
    <w:rsid w:val="003C64A7"/>
    <w:rsid w:val="003D3FDA"/>
    <w:rsid w:val="003F2C43"/>
    <w:rsid w:val="00404DA3"/>
    <w:rsid w:val="00420822"/>
    <w:rsid w:val="00422124"/>
    <w:rsid w:val="00427ED7"/>
    <w:rsid w:val="004422DF"/>
    <w:rsid w:val="00442FB7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30E8C"/>
    <w:rsid w:val="005321DC"/>
    <w:rsid w:val="00536413"/>
    <w:rsid w:val="00545933"/>
    <w:rsid w:val="00557544"/>
    <w:rsid w:val="00587875"/>
    <w:rsid w:val="005A4B3F"/>
    <w:rsid w:val="005C2C13"/>
    <w:rsid w:val="00607E2B"/>
    <w:rsid w:val="00623CE1"/>
    <w:rsid w:val="00626923"/>
    <w:rsid w:val="0063062B"/>
    <w:rsid w:val="00634E57"/>
    <w:rsid w:val="00667229"/>
    <w:rsid w:val="0068050F"/>
    <w:rsid w:val="00682BE5"/>
    <w:rsid w:val="00690FED"/>
    <w:rsid w:val="006939A5"/>
    <w:rsid w:val="006A3691"/>
    <w:rsid w:val="006B3CDB"/>
    <w:rsid w:val="006F5792"/>
    <w:rsid w:val="00712451"/>
    <w:rsid w:val="00732F08"/>
    <w:rsid w:val="0074190C"/>
    <w:rsid w:val="007433C0"/>
    <w:rsid w:val="0074726E"/>
    <w:rsid w:val="00762576"/>
    <w:rsid w:val="00791060"/>
    <w:rsid w:val="007B2BA1"/>
    <w:rsid w:val="007B5626"/>
    <w:rsid w:val="007C7205"/>
    <w:rsid w:val="007D7DDF"/>
    <w:rsid w:val="007E4AD4"/>
    <w:rsid w:val="0080570B"/>
    <w:rsid w:val="008148E1"/>
    <w:rsid w:val="008319BF"/>
    <w:rsid w:val="00833BEA"/>
    <w:rsid w:val="00860180"/>
    <w:rsid w:val="00864918"/>
    <w:rsid w:val="0087451E"/>
    <w:rsid w:val="00876DE9"/>
    <w:rsid w:val="00883A99"/>
    <w:rsid w:val="008A17B9"/>
    <w:rsid w:val="008C7F63"/>
    <w:rsid w:val="008D0E09"/>
    <w:rsid w:val="008E0887"/>
    <w:rsid w:val="008E0B2B"/>
    <w:rsid w:val="0091731E"/>
    <w:rsid w:val="00941BD9"/>
    <w:rsid w:val="0097693B"/>
    <w:rsid w:val="00993355"/>
    <w:rsid w:val="009A4A6D"/>
    <w:rsid w:val="009A5AE5"/>
    <w:rsid w:val="009A71F5"/>
    <w:rsid w:val="00A07A5D"/>
    <w:rsid w:val="00A13265"/>
    <w:rsid w:val="00A35C8B"/>
    <w:rsid w:val="00A4462F"/>
    <w:rsid w:val="00A45A6D"/>
    <w:rsid w:val="00A6153B"/>
    <w:rsid w:val="00A71136"/>
    <w:rsid w:val="00A749D2"/>
    <w:rsid w:val="00A9136C"/>
    <w:rsid w:val="00A97FB5"/>
    <w:rsid w:val="00AA474C"/>
    <w:rsid w:val="00AA669C"/>
    <w:rsid w:val="00AB6878"/>
    <w:rsid w:val="00AD1FB1"/>
    <w:rsid w:val="00AD7E5F"/>
    <w:rsid w:val="00B01AA1"/>
    <w:rsid w:val="00B30C81"/>
    <w:rsid w:val="00B37FF8"/>
    <w:rsid w:val="00B4793B"/>
    <w:rsid w:val="00BB2092"/>
    <w:rsid w:val="00BC727F"/>
    <w:rsid w:val="00BD791D"/>
    <w:rsid w:val="00BD7E80"/>
    <w:rsid w:val="00BE13C5"/>
    <w:rsid w:val="00BE3A2C"/>
    <w:rsid w:val="00C02D5F"/>
    <w:rsid w:val="00C06091"/>
    <w:rsid w:val="00C15633"/>
    <w:rsid w:val="00C15799"/>
    <w:rsid w:val="00C357AD"/>
    <w:rsid w:val="00C3598A"/>
    <w:rsid w:val="00C6069C"/>
    <w:rsid w:val="00C64EBE"/>
    <w:rsid w:val="00CA3D2F"/>
    <w:rsid w:val="00CA4C69"/>
    <w:rsid w:val="00CD1E58"/>
    <w:rsid w:val="00CD3F5D"/>
    <w:rsid w:val="00CD5431"/>
    <w:rsid w:val="00CD6FC3"/>
    <w:rsid w:val="00CD7AAF"/>
    <w:rsid w:val="00CE1894"/>
    <w:rsid w:val="00CF2491"/>
    <w:rsid w:val="00D06238"/>
    <w:rsid w:val="00D1252E"/>
    <w:rsid w:val="00D16CD9"/>
    <w:rsid w:val="00D57772"/>
    <w:rsid w:val="00D73FAE"/>
    <w:rsid w:val="00D75A4D"/>
    <w:rsid w:val="00D8478B"/>
    <w:rsid w:val="00D86151"/>
    <w:rsid w:val="00D95002"/>
    <w:rsid w:val="00DA00A4"/>
    <w:rsid w:val="00DA7595"/>
    <w:rsid w:val="00DB0A68"/>
    <w:rsid w:val="00DB648C"/>
    <w:rsid w:val="00DC43A3"/>
    <w:rsid w:val="00DD15A1"/>
    <w:rsid w:val="00DD20FE"/>
    <w:rsid w:val="00DD7C09"/>
    <w:rsid w:val="00DE338E"/>
    <w:rsid w:val="00DE4506"/>
    <w:rsid w:val="00E00C4B"/>
    <w:rsid w:val="00E0124F"/>
    <w:rsid w:val="00E05ED8"/>
    <w:rsid w:val="00E46949"/>
    <w:rsid w:val="00E508CB"/>
    <w:rsid w:val="00E674D3"/>
    <w:rsid w:val="00E70FD0"/>
    <w:rsid w:val="00E82ED0"/>
    <w:rsid w:val="00E8791E"/>
    <w:rsid w:val="00EB338A"/>
    <w:rsid w:val="00EB61CE"/>
    <w:rsid w:val="00F0480B"/>
    <w:rsid w:val="00F65FB4"/>
    <w:rsid w:val="00F84067"/>
    <w:rsid w:val="00FD08EB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0A2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A2A5C"/>
    <w:rPr>
      <w:rFonts w:asciiTheme="majorHAnsi" w:eastAsiaTheme="majorEastAsia" w:hAnsiTheme="majorHAnsi" w:cstheme="majorBidi"/>
      <w:sz w:val="18"/>
      <w:szCs w:val="18"/>
      <w:lang w:bidi="ar-SA"/>
    </w:rPr>
  </w:style>
  <w:style w:type="paragraph" w:customStyle="1" w:styleId="Proposal">
    <w:name w:val="Proposal"/>
    <w:basedOn w:val="a"/>
    <w:next w:val="a"/>
    <w:rsid w:val="000A2A5C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eastAsia="ＭＳ 明朝" w:hAnsi="Times New Roman Bold"/>
      <w:szCs w:val="20"/>
      <w:lang w:val="en-GB"/>
    </w:rPr>
  </w:style>
  <w:style w:type="paragraph" w:customStyle="1" w:styleId="Reasons">
    <w:name w:val="Reasons"/>
    <w:basedOn w:val="a"/>
    <w:rsid w:val="000A2A5C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ＭＳ 明朝"/>
      <w:szCs w:val="20"/>
      <w:lang w:val="en-GB"/>
    </w:rPr>
  </w:style>
  <w:style w:type="paragraph" w:customStyle="1" w:styleId="ResNo">
    <w:name w:val="Res_No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ＭＳ 明朝"/>
      <w:caps/>
      <w:sz w:val="28"/>
      <w:szCs w:val="20"/>
      <w:lang w:val="en-GB"/>
    </w:rPr>
  </w:style>
  <w:style w:type="paragraph" w:customStyle="1" w:styleId="Restitle">
    <w:name w:val="Res_title"/>
    <w:basedOn w:val="a"/>
    <w:next w:val="a"/>
    <w:rsid w:val="000A2A5C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 Bold" w:eastAsia="ＭＳ 明朝" w:hAnsi="Times New Roman Bold"/>
      <w:b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724B-2B50-4D6F-96B5-A443CB2E5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207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nttdenpa</cp:lastModifiedBy>
  <cp:revision>16</cp:revision>
  <cp:lastPrinted>2004-07-28T02:14:00Z</cp:lastPrinted>
  <dcterms:created xsi:type="dcterms:W3CDTF">2012-01-29T07:14:00Z</dcterms:created>
  <dcterms:modified xsi:type="dcterms:W3CDTF">2012-02-01T09:49:00Z</dcterms:modified>
</cp:coreProperties>
</file>