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EB338A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</w:t>
      </w:r>
      <w:proofErr w:type="gramStart"/>
      <w:r>
        <w:rPr>
          <w:snapToGrid w:val="0"/>
        </w:rPr>
        <w:t>:</w:t>
      </w:r>
      <w:r w:rsidR="009A71F5">
        <w:rPr>
          <w:rFonts w:eastAsiaTheme="minorEastAsia" w:hint="eastAsia"/>
          <w:snapToGrid w:val="0"/>
          <w:lang w:eastAsia="ja-JP"/>
        </w:rPr>
        <w:t>30</w:t>
      </w:r>
      <w:proofErr w:type="gramEnd"/>
      <w:r w:rsidR="00EB338A">
        <w:rPr>
          <w:rFonts w:eastAsiaTheme="minorEastAsia" w:hint="eastAsia"/>
          <w:snapToGrid w:val="0"/>
          <w:lang w:eastAsia="ja-JP"/>
        </w:rPr>
        <w:t xml:space="preserve"> January,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A749D2" w:rsidTr="00A6153B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A2A5C">
              <w:rPr>
                <w:rFonts w:eastAsiaTheme="minorEastAsia" w:hint="eastAsia"/>
                <w:lang w:eastAsia="ja-JP"/>
              </w:rPr>
              <w:t>1.8</w:t>
            </w:r>
          </w:p>
          <w:p w:rsidR="00A749D2" w:rsidRPr="000A2A5C" w:rsidRDefault="00A749D2" w:rsidP="00BA0398">
            <w:pPr>
              <w:rPr>
                <w:rFonts w:eastAsiaTheme="minorEastAsia"/>
                <w:lang w:eastAsia="ja-JP"/>
              </w:rPr>
            </w:pPr>
          </w:p>
        </w:tc>
      </w:tr>
      <w:tr w:rsidR="00A749D2" w:rsidTr="00A6153B">
        <w:tc>
          <w:tcPr>
            <w:tcW w:w="9242" w:type="dxa"/>
          </w:tcPr>
          <w:p w:rsidR="00A749D2" w:rsidRPr="000A2A5C" w:rsidRDefault="00A749D2" w:rsidP="000A2A5C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0A2A5C">
              <w:rPr>
                <w:rFonts w:eastAsiaTheme="minorEastAsia" w:hint="eastAsia"/>
                <w:lang w:eastAsia="ja-JP"/>
              </w:rPr>
              <w:t xml:space="preserve">Masashi </w:t>
            </w:r>
            <w:proofErr w:type="spellStart"/>
            <w:r w:rsidR="000A2A5C">
              <w:rPr>
                <w:rFonts w:eastAsiaTheme="minorEastAsia" w:hint="eastAsia"/>
                <w:lang w:eastAsia="ja-JP"/>
              </w:rPr>
              <w:t>Nakatsugawa</w:t>
            </w:r>
            <w:proofErr w:type="spellEnd"/>
            <w:r w:rsidR="000A2A5C">
              <w:rPr>
                <w:rFonts w:eastAsiaTheme="minorEastAsia" w:hint="eastAsia"/>
                <w:lang w:eastAsia="ja-JP"/>
              </w:rPr>
              <w:t xml:space="preserve"> (masashi.nakatsugawa@ties.itu.int)</w:t>
            </w:r>
          </w:p>
        </w:tc>
      </w:tr>
      <w:tr w:rsidR="00A749D2" w:rsidTr="00A6153B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91731E" w:rsidRPr="0091731E" w:rsidRDefault="00CA4C69" w:rsidP="00CA4C69">
            <w:pPr>
              <w:rPr>
                <w:rFonts w:eastAsiaTheme="minorEastAsia"/>
                <w:i/>
                <w:iCs/>
                <w:lang w:eastAsia="ja-JP"/>
              </w:rPr>
            </w:pPr>
            <w:r w:rsidRPr="00632F59">
              <w:rPr>
                <w:i/>
                <w:iCs/>
              </w:rPr>
              <w:t>to consider the progress of ITU</w:t>
            </w:r>
            <w:r w:rsidRPr="00632F59">
              <w:rPr>
                <w:i/>
                <w:iCs/>
              </w:rPr>
              <w:noBreakHyphen/>
              <w:t>R studies concerning the technical and regulatory issues relative to the fixed service in the bands between 71 GHz and 238 GHz, taking into account Resolutions 731 (WRC</w:t>
            </w:r>
            <w:r w:rsidRPr="00632F59">
              <w:rPr>
                <w:i/>
                <w:iCs/>
              </w:rPr>
              <w:noBreakHyphen/>
              <w:t>2000) and 732 (WRC</w:t>
            </w:r>
            <w:r w:rsidRPr="00632F59">
              <w:rPr>
                <w:i/>
                <w:iCs/>
              </w:rPr>
              <w:noBreakHyphen/>
              <w:t>2000);</w:t>
            </w:r>
          </w:p>
        </w:tc>
      </w:tr>
      <w:tr w:rsidR="00A749D2" w:rsidTr="00A6153B">
        <w:tc>
          <w:tcPr>
            <w:tcW w:w="9242" w:type="dxa"/>
          </w:tcPr>
          <w:p w:rsidR="00A749D2" w:rsidRPr="000A2A5C" w:rsidRDefault="00A749D2" w:rsidP="000A2A5C">
            <w:r w:rsidRPr="000A2A5C">
              <w:rPr>
                <w:b/>
                <w:bCs/>
              </w:rPr>
              <w:t>APT Proposals</w:t>
            </w:r>
            <w:r w:rsidRPr="000A2A5C">
              <w:t>:</w:t>
            </w:r>
          </w:p>
          <w:p w:rsidR="000A2A5C" w:rsidRPr="00CA4C69" w:rsidRDefault="000A2A5C" w:rsidP="00CA4C69">
            <w:pPr>
              <w:pStyle w:val="Proposal"/>
              <w:spacing w:before="0"/>
              <w:ind w:left="1416" w:hangingChars="590" w:hanging="1416"/>
              <w:rPr>
                <w:szCs w:val="24"/>
                <w:lang w:eastAsia="ja-JP"/>
              </w:rPr>
            </w:pPr>
            <w:r w:rsidRPr="000A2A5C">
              <w:rPr>
                <w:szCs w:val="24"/>
              </w:rPr>
              <w:t>ASP/26A8/1</w:t>
            </w:r>
            <w:r w:rsidR="00CA4C69">
              <w:rPr>
                <w:rFonts w:hint="eastAsia"/>
                <w:szCs w:val="24"/>
                <w:lang w:eastAsia="ja-JP"/>
              </w:rPr>
              <w:t xml:space="preserve">   </w:t>
            </w:r>
            <w:r w:rsidRPr="000A2A5C">
              <w:rPr>
                <w:szCs w:val="24"/>
              </w:rPr>
              <w:t>No change to Article 5 of the Radio Regulations</w:t>
            </w:r>
          </w:p>
          <w:p w:rsidR="000A2A5C" w:rsidRPr="000A2A5C" w:rsidRDefault="000A2A5C" w:rsidP="000A2A5C">
            <w:pPr>
              <w:pStyle w:val="ResNo"/>
              <w:spacing w:before="0"/>
              <w:jc w:val="left"/>
              <w:rPr>
                <w:sz w:val="24"/>
                <w:szCs w:val="24"/>
                <w:lang w:eastAsia="ja-JP"/>
              </w:rPr>
            </w:pPr>
            <w:r w:rsidRPr="000A2A5C">
              <w:rPr>
                <w:sz w:val="24"/>
                <w:szCs w:val="24"/>
              </w:rPr>
              <w:t>ASP/26A8/2</w:t>
            </w:r>
            <w:r w:rsidR="00CA4C69">
              <w:rPr>
                <w:rFonts w:hint="eastAsia"/>
                <w:b/>
                <w:sz w:val="24"/>
                <w:szCs w:val="24"/>
                <w:lang w:eastAsia="ja-JP"/>
              </w:rPr>
              <w:t xml:space="preserve">   </w:t>
            </w:r>
            <w:r w:rsidRPr="000A2A5C">
              <w:rPr>
                <w:b/>
                <w:sz w:val="24"/>
                <w:szCs w:val="24"/>
              </w:rPr>
              <w:t>SUP</w:t>
            </w:r>
            <w:r w:rsidRPr="000A2A5C">
              <w:rPr>
                <w:sz w:val="24"/>
                <w:szCs w:val="24"/>
              </w:rPr>
              <w:t xml:space="preserve"> RESOLUTION 731 (WRC-2000)</w:t>
            </w:r>
          </w:p>
          <w:p w:rsidR="00A749D2" w:rsidRDefault="000A2A5C" w:rsidP="00371550">
            <w:pPr>
              <w:pStyle w:val="ResNo"/>
              <w:spacing w:before="0"/>
              <w:jc w:val="left"/>
              <w:rPr>
                <w:sz w:val="24"/>
                <w:szCs w:val="24"/>
                <w:lang w:eastAsia="ja-JP"/>
              </w:rPr>
            </w:pPr>
            <w:r w:rsidRPr="000A2A5C">
              <w:rPr>
                <w:sz w:val="24"/>
                <w:szCs w:val="24"/>
              </w:rPr>
              <w:t>ASP/26A8/3</w:t>
            </w:r>
            <w:r w:rsidRPr="000A2A5C">
              <w:rPr>
                <w:b/>
                <w:sz w:val="24"/>
                <w:szCs w:val="24"/>
              </w:rPr>
              <w:t xml:space="preserve"> </w:t>
            </w:r>
            <w:r w:rsidR="00CA4C69">
              <w:rPr>
                <w:rFonts w:hint="eastAsia"/>
                <w:b/>
                <w:sz w:val="24"/>
                <w:szCs w:val="24"/>
                <w:lang w:eastAsia="ja-JP"/>
              </w:rPr>
              <w:t xml:space="preserve">  </w:t>
            </w:r>
            <w:r w:rsidRPr="000A2A5C">
              <w:rPr>
                <w:b/>
                <w:sz w:val="24"/>
                <w:szCs w:val="24"/>
              </w:rPr>
              <w:t>SUP</w:t>
            </w:r>
            <w:r w:rsidRPr="000A2A5C">
              <w:rPr>
                <w:sz w:val="24"/>
                <w:szCs w:val="24"/>
              </w:rPr>
              <w:t xml:space="preserve"> RESOLUTION 732 (WRC-2000)</w:t>
            </w:r>
          </w:p>
          <w:p w:rsidR="0091731E" w:rsidRPr="0091731E" w:rsidRDefault="0091731E" w:rsidP="0091731E">
            <w:pPr>
              <w:rPr>
                <w:rFonts w:eastAsiaTheme="minorEastAsia"/>
                <w:lang w:val="en-GB" w:eastAsia="ja-JP"/>
              </w:rPr>
            </w:pPr>
          </w:p>
        </w:tc>
      </w:tr>
      <w:tr w:rsidR="00A749D2" w:rsidTr="00235A09">
        <w:trPr>
          <w:trHeight w:val="7599"/>
        </w:trPr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9A5AE5" w:rsidP="00F0480B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9A71F5">
              <w:rPr>
                <w:rFonts w:eastAsiaTheme="minorEastAsia" w:hint="eastAsia"/>
                <w:lang w:eastAsia="ja-JP"/>
              </w:rPr>
              <w:t>At</w:t>
            </w:r>
            <w:r>
              <w:rPr>
                <w:rFonts w:eastAsiaTheme="minorEastAsia" w:hint="eastAsia"/>
                <w:lang w:eastAsia="ja-JP"/>
              </w:rPr>
              <w:t xml:space="preserve"> the</w:t>
            </w:r>
            <w:r w:rsidR="009A71F5">
              <w:rPr>
                <w:rFonts w:eastAsiaTheme="minorEastAsia" w:hint="eastAsia"/>
                <w:lang w:eastAsia="ja-JP"/>
              </w:rPr>
              <w:t xml:space="preserve"> </w:t>
            </w:r>
            <w:r w:rsidR="00A45A6D">
              <w:rPr>
                <w:rFonts w:eastAsiaTheme="minorEastAsia" w:hint="eastAsia"/>
                <w:lang w:eastAsia="ja-JP"/>
              </w:rPr>
              <w:t>2</w:t>
            </w:r>
            <w:r w:rsidR="00A45A6D" w:rsidRPr="00A45A6D">
              <w:rPr>
                <w:rFonts w:eastAsiaTheme="minorEastAsia" w:hint="eastAsia"/>
                <w:vertAlign w:val="superscript"/>
                <w:lang w:eastAsia="ja-JP"/>
              </w:rPr>
              <w:t>nd</w:t>
            </w:r>
            <w:r w:rsidR="00A45A6D">
              <w:rPr>
                <w:rFonts w:eastAsiaTheme="minorEastAsia" w:hint="eastAsia"/>
                <w:lang w:eastAsia="ja-JP"/>
              </w:rPr>
              <w:t xml:space="preserve"> </w:t>
            </w:r>
            <w:r>
              <w:rPr>
                <w:rFonts w:eastAsiaTheme="minorEastAsia" w:hint="eastAsia"/>
                <w:lang w:eastAsia="ja-JP"/>
              </w:rPr>
              <w:t>SWG5C2</w:t>
            </w:r>
            <w:r w:rsidR="00EB61CE">
              <w:rPr>
                <w:rFonts w:eastAsiaTheme="minorEastAsia" w:hint="eastAsia"/>
                <w:lang w:eastAsia="ja-JP"/>
              </w:rPr>
              <w:t xml:space="preserve"> meeting</w:t>
            </w:r>
            <w:r w:rsidR="009A71F5">
              <w:rPr>
                <w:rFonts w:eastAsiaTheme="minorEastAsia" w:hint="eastAsia"/>
                <w:lang w:eastAsia="ja-JP"/>
              </w:rPr>
              <w:t>, the concept and background of each input were presented</w:t>
            </w:r>
            <w:r w:rsidR="00A45A6D">
              <w:rPr>
                <w:rFonts w:eastAsiaTheme="minorEastAsia" w:hint="eastAsia"/>
                <w:lang w:eastAsia="ja-JP"/>
              </w:rPr>
              <w:t>,</w:t>
            </w:r>
            <w:r w:rsidR="009A71F5">
              <w:rPr>
                <w:rFonts w:eastAsiaTheme="minorEastAsia" w:hint="eastAsia"/>
                <w:lang w:eastAsia="ja-JP"/>
              </w:rPr>
              <w:t xml:space="preserve"> and </w:t>
            </w:r>
            <w:r w:rsidR="00A45A6D">
              <w:rPr>
                <w:rFonts w:eastAsiaTheme="minorEastAsia" w:hint="eastAsia"/>
                <w:lang w:eastAsia="ja-JP"/>
              </w:rPr>
              <w:t xml:space="preserve">all regional </w:t>
            </w:r>
            <w:r w:rsidR="00A45A6D">
              <w:rPr>
                <w:rFonts w:eastAsiaTheme="minorEastAsia"/>
                <w:lang w:eastAsia="ja-JP"/>
              </w:rPr>
              <w:t>groups</w:t>
            </w:r>
            <w:r w:rsidR="00A45A6D">
              <w:rPr>
                <w:rFonts w:eastAsiaTheme="minorEastAsia" w:hint="eastAsia"/>
                <w:lang w:eastAsia="ja-JP"/>
              </w:rPr>
              <w:t xml:space="preserve"> </w:t>
            </w:r>
            <w:r w:rsidR="003B152C">
              <w:rPr>
                <w:rFonts w:eastAsiaTheme="minorEastAsia" w:hint="eastAsia"/>
                <w:lang w:eastAsia="ja-JP"/>
              </w:rPr>
              <w:t xml:space="preserve">including WMO </w:t>
            </w:r>
            <w:r w:rsidR="00A45A6D">
              <w:rPr>
                <w:rFonts w:eastAsiaTheme="minorEastAsia" w:hint="eastAsia"/>
                <w:lang w:eastAsia="ja-JP"/>
              </w:rPr>
              <w:t>exchanged their views</w:t>
            </w:r>
            <w:r w:rsidR="009A71F5">
              <w:rPr>
                <w:rFonts w:eastAsiaTheme="minorEastAsia" w:hint="eastAsia"/>
                <w:lang w:eastAsia="ja-JP"/>
              </w:rPr>
              <w:t xml:space="preserve"> to have better </w:t>
            </w:r>
            <w:r w:rsidR="00A45A6D">
              <w:rPr>
                <w:rFonts w:eastAsiaTheme="minorEastAsia" w:hint="eastAsia"/>
                <w:lang w:eastAsia="ja-JP"/>
              </w:rPr>
              <w:t xml:space="preserve">mutual </w:t>
            </w:r>
            <w:r w:rsidR="009A71F5">
              <w:rPr>
                <w:rFonts w:eastAsiaTheme="minorEastAsia" w:hint="eastAsia"/>
                <w:lang w:eastAsia="ja-JP"/>
              </w:rPr>
              <w:t>understanding</w:t>
            </w:r>
            <w:r w:rsidR="00EB61CE">
              <w:rPr>
                <w:rFonts w:eastAsiaTheme="minorEastAsia" w:hint="eastAsia"/>
                <w:lang w:eastAsia="ja-JP"/>
              </w:rPr>
              <w:t>.</w:t>
            </w:r>
          </w:p>
          <w:p w:rsidR="009A5AE5" w:rsidRDefault="00A45A6D" w:rsidP="00F0480B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-At the 3</w:t>
            </w:r>
            <w:r w:rsidRPr="00A45A6D">
              <w:rPr>
                <w:rFonts w:eastAsiaTheme="minorEastAsia" w:hint="eastAsia"/>
                <w:vertAlign w:val="superscript"/>
                <w:lang w:eastAsia="ja-JP"/>
              </w:rPr>
              <w:t>rd</w:t>
            </w:r>
            <w:r>
              <w:rPr>
                <w:rFonts w:eastAsiaTheme="minorEastAsia" w:hint="eastAsia"/>
                <w:lang w:eastAsia="ja-JP"/>
              </w:rPr>
              <w:t xml:space="preserve"> SWG5C2 meeting, </w:t>
            </w:r>
            <w:r w:rsidR="003B152C">
              <w:rPr>
                <w:rFonts w:eastAsiaTheme="minorEastAsia" w:hint="eastAsia"/>
                <w:lang w:eastAsia="ja-JP"/>
              </w:rPr>
              <w:t xml:space="preserve">the </w:t>
            </w:r>
            <w:r>
              <w:rPr>
                <w:rFonts w:eastAsiaTheme="minorEastAsia" w:hint="eastAsia"/>
                <w:lang w:eastAsia="ja-JP"/>
              </w:rPr>
              <w:t xml:space="preserve">latest status of each groups were </w:t>
            </w:r>
            <w:r w:rsidR="002E3F98">
              <w:rPr>
                <w:rFonts w:eastAsiaTheme="minorEastAsia" w:hint="eastAsia"/>
                <w:lang w:eastAsia="ja-JP"/>
              </w:rPr>
              <w:t xml:space="preserve">again </w:t>
            </w:r>
            <w:r>
              <w:rPr>
                <w:rFonts w:eastAsiaTheme="minorEastAsia" w:hint="eastAsia"/>
                <w:lang w:eastAsia="ja-JP"/>
              </w:rPr>
              <w:t xml:space="preserve">reported. </w:t>
            </w:r>
            <w:r w:rsidR="009A71F5">
              <w:rPr>
                <w:rFonts w:eastAsiaTheme="minorEastAsia" w:hint="eastAsia"/>
                <w:lang w:eastAsia="ja-JP"/>
              </w:rPr>
              <w:t xml:space="preserve">Chairman </w:t>
            </w:r>
            <w:r w:rsidR="003B152C">
              <w:rPr>
                <w:rFonts w:eastAsiaTheme="minorEastAsia" w:hint="eastAsia"/>
                <w:lang w:eastAsia="ja-JP"/>
              </w:rPr>
              <w:t>suggested</w:t>
            </w:r>
            <w:r w:rsidR="009A71F5">
              <w:rPr>
                <w:rFonts w:eastAsiaTheme="minorEastAsia" w:hint="eastAsia"/>
                <w:lang w:eastAsia="ja-JP"/>
              </w:rPr>
              <w:t xml:space="preserve"> all </w:t>
            </w:r>
            <w:r w:rsidR="009A71F5">
              <w:rPr>
                <w:rFonts w:eastAsiaTheme="minorEastAsia"/>
                <w:lang w:eastAsia="ja-JP"/>
              </w:rPr>
              <w:t>regional</w:t>
            </w:r>
            <w:r w:rsidR="009A71F5">
              <w:rPr>
                <w:rFonts w:eastAsiaTheme="minorEastAsia" w:hint="eastAsia"/>
                <w:lang w:eastAsia="ja-JP"/>
              </w:rPr>
              <w:t xml:space="preserve"> groups to consider their own proposals and to </w:t>
            </w:r>
            <w:r w:rsidR="007433C0">
              <w:rPr>
                <w:rFonts w:eastAsiaTheme="minorEastAsia"/>
                <w:lang w:eastAsia="ja-JP"/>
              </w:rPr>
              <w:t>modify</w:t>
            </w:r>
            <w:r w:rsidR="009A71F5">
              <w:rPr>
                <w:rFonts w:eastAsiaTheme="minorEastAsia" w:hint="eastAsia"/>
                <w:lang w:eastAsia="ja-JP"/>
              </w:rPr>
              <w:t xml:space="preserve"> them, if possible, so that we will be able to </w:t>
            </w:r>
            <w:r w:rsidR="00833BEA">
              <w:rPr>
                <w:rFonts w:eastAsiaTheme="minorEastAsia" w:hint="eastAsia"/>
                <w:lang w:eastAsia="ja-JP"/>
              </w:rPr>
              <w:t>find</w:t>
            </w:r>
            <w:r w:rsidR="009A71F5">
              <w:rPr>
                <w:rFonts w:eastAsiaTheme="minorEastAsia" w:hint="eastAsia"/>
                <w:lang w:eastAsia="ja-JP"/>
              </w:rPr>
              <w:t xml:space="preserve"> </w:t>
            </w:r>
            <w:r w:rsidR="00833BEA">
              <w:rPr>
                <w:rFonts w:eastAsiaTheme="minorEastAsia" w:hint="eastAsia"/>
                <w:lang w:eastAsia="ja-JP"/>
              </w:rPr>
              <w:t>our</w:t>
            </w:r>
            <w:r>
              <w:rPr>
                <w:rFonts w:eastAsiaTheme="minorEastAsia" w:hint="eastAsia"/>
                <w:lang w:eastAsia="ja-JP"/>
              </w:rPr>
              <w:t xml:space="preserve"> goal</w:t>
            </w:r>
            <w:r w:rsidR="0028599A">
              <w:rPr>
                <w:rFonts w:eastAsiaTheme="minorEastAsia" w:hint="eastAsia"/>
                <w:lang w:eastAsia="ja-JP"/>
              </w:rPr>
              <w:t xml:space="preserve"> smoothly</w:t>
            </w:r>
            <w:r>
              <w:rPr>
                <w:rFonts w:eastAsiaTheme="minorEastAsia" w:hint="eastAsia"/>
                <w:lang w:eastAsia="ja-JP"/>
              </w:rPr>
              <w:t>.</w:t>
            </w:r>
            <w:r w:rsidR="009A71F5">
              <w:rPr>
                <w:rFonts w:eastAsiaTheme="minorEastAsia" w:hint="eastAsia"/>
                <w:lang w:eastAsia="ja-JP"/>
              </w:rPr>
              <w:t xml:space="preserve"> </w:t>
            </w:r>
          </w:p>
          <w:p w:rsidR="009A5AE5" w:rsidRDefault="009A5AE5" w:rsidP="009A5AE5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A45A6D">
              <w:rPr>
                <w:rFonts w:eastAsiaTheme="minorEastAsia" w:hint="eastAsia"/>
                <w:lang w:eastAsia="ja-JP"/>
              </w:rPr>
              <w:t xml:space="preserve">Specifically, </w:t>
            </w:r>
            <w:r w:rsidR="003B152C">
              <w:rPr>
                <w:rFonts w:eastAsiaTheme="minorEastAsia" w:hint="eastAsia"/>
                <w:lang w:eastAsia="ja-JP"/>
              </w:rPr>
              <w:t xml:space="preserve">APT </w:t>
            </w:r>
            <w:r w:rsidR="0028599A">
              <w:rPr>
                <w:rFonts w:eastAsiaTheme="minorEastAsia" w:hint="eastAsia"/>
                <w:lang w:eastAsia="ja-JP"/>
              </w:rPr>
              <w:t xml:space="preserve">was requested to reconsider its actions on </w:t>
            </w:r>
            <w:r>
              <w:rPr>
                <w:rFonts w:eastAsiaTheme="minorEastAsia" w:hint="eastAsia"/>
                <w:lang w:eastAsia="ja-JP"/>
              </w:rPr>
              <w:t>Resolutions 731 and 732</w:t>
            </w:r>
            <w:r w:rsidR="00833BEA">
              <w:rPr>
                <w:rFonts w:eastAsiaTheme="minorEastAsia" w:hint="eastAsia"/>
                <w:lang w:eastAsia="ja-JP"/>
              </w:rPr>
              <w:t xml:space="preserve"> because only APT has been proposing their suppression.</w:t>
            </w:r>
          </w:p>
          <w:p w:rsidR="00371456" w:rsidRDefault="007D7DDF" w:rsidP="00235A09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2E3F98">
              <w:rPr>
                <w:rFonts w:eastAsiaTheme="minorEastAsia" w:hint="eastAsia"/>
                <w:lang w:eastAsia="ja-JP"/>
              </w:rPr>
              <w:t xml:space="preserve">Hence, </w:t>
            </w:r>
            <w:r w:rsidR="00833BEA">
              <w:rPr>
                <w:rFonts w:eastAsiaTheme="minorEastAsia" w:hint="eastAsia"/>
                <w:lang w:eastAsia="ja-JP"/>
              </w:rPr>
              <w:t xml:space="preserve">APT informal meeting on AI1.8 was held </w:t>
            </w:r>
            <w:r w:rsidR="002E3F98">
              <w:rPr>
                <w:rFonts w:eastAsiaTheme="minorEastAsia" w:hint="eastAsia"/>
                <w:lang w:eastAsia="ja-JP"/>
              </w:rPr>
              <w:t xml:space="preserve">in the </w:t>
            </w:r>
            <w:r w:rsidR="00833BEA">
              <w:rPr>
                <w:rFonts w:eastAsiaTheme="minorEastAsia" w:hint="eastAsia"/>
                <w:lang w:eastAsia="ja-JP"/>
              </w:rPr>
              <w:t>last Friday</w:t>
            </w:r>
            <w:r w:rsidR="002E3F98">
              <w:rPr>
                <w:rFonts w:eastAsiaTheme="minorEastAsia" w:hint="eastAsia"/>
                <w:lang w:eastAsia="ja-JP"/>
              </w:rPr>
              <w:t xml:space="preserve"> morning</w:t>
            </w:r>
            <w:r w:rsidR="00235A09">
              <w:rPr>
                <w:rFonts w:eastAsiaTheme="minorEastAsia" w:hint="eastAsia"/>
                <w:lang w:eastAsia="ja-JP"/>
              </w:rPr>
              <w:t xml:space="preserve"> to internally discuss this issue</w:t>
            </w:r>
            <w:r w:rsidR="002E3F98">
              <w:rPr>
                <w:rFonts w:eastAsiaTheme="minorEastAsia" w:hint="eastAsia"/>
                <w:lang w:eastAsia="ja-JP"/>
              </w:rPr>
              <w:t>. I</w:t>
            </w:r>
            <w:r w:rsidR="00833BEA">
              <w:rPr>
                <w:rFonts w:eastAsiaTheme="minorEastAsia" w:hint="eastAsia"/>
                <w:lang w:eastAsia="ja-JP"/>
              </w:rPr>
              <w:t>nvolved and interested participants developed revised version of the Resolutions. The</w:t>
            </w:r>
            <w:r w:rsidR="00235A09">
              <w:rPr>
                <w:rFonts w:eastAsiaTheme="minorEastAsia" w:hint="eastAsia"/>
                <w:lang w:eastAsia="ja-JP"/>
              </w:rPr>
              <w:t>y</w:t>
            </w:r>
            <w:r w:rsidR="00833BEA">
              <w:rPr>
                <w:rFonts w:eastAsiaTheme="minorEastAsia" w:hint="eastAsia"/>
                <w:lang w:eastAsia="ja-JP"/>
              </w:rPr>
              <w:t xml:space="preserve"> are ready to </w:t>
            </w:r>
            <w:r w:rsidR="002E3F98">
              <w:rPr>
                <w:rFonts w:eastAsiaTheme="minorEastAsia" w:hint="eastAsia"/>
                <w:lang w:eastAsia="ja-JP"/>
              </w:rPr>
              <w:t xml:space="preserve">be reviewed in the APT coordination meeting. Given </w:t>
            </w:r>
            <w:r w:rsidR="00427ED7">
              <w:rPr>
                <w:rFonts w:eastAsiaTheme="minorEastAsia" w:hint="eastAsia"/>
                <w:lang w:eastAsia="ja-JP"/>
              </w:rPr>
              <w:t>agreement on the revisions</w:t>
            </w:r>
            <w:r w:rsidR="002E3F98">
              <w:rPr>
                <w:rFonts w:eastAsiaTheme="minorEastAsia" w:hint="eastAsia"/>
                <w:lang w:eastAsia="ja-JP"/>
              </w:rPr>
              <w:t xml:space="preserve">, they will be presented </w:t>
            </w:r>
            <w:r w:rsidR="00427ED7">
              <w:rPr>
                <w:rFonts w:eastAsiaTheme="minorEastAsia" w:hint="eastAsia"/>
                <w:lang w:eastAsia="ja-JP"/>
              </w:rPr>
              <w:t xml:space="preserve">and discussed </w:t>
            </w:r>
            <w:r w:rsidR="002E3F98">
              <w:rPr>
                <w:rFonts w:eastAsiaTheme="minorEastAsia" w:hint="eastAsia"/>
                <w:lang w:eastAsia="ja-JP"/>
              </w:rPr>
              <w:t>in the SWG5C.</w:t>
            </w:r>
          </w:p>
          <w:p w:rsidR="00235A09" w:rsidRPr="00235A09" w:rsidRDefault="00235A09" w:rsidP="00235A09">
            <w:pPr>
              <w:ind w:left="142" w:hangingChars="59" w:hanging="142"/>
              <w:rPr>
                <w:rFonts w:eastAsiaTheme="minorEastAsia"/>
                <w:lang w:eastAsia="ja-JP"/>
              </w:rPr>
            </w:pPr>
          </w:p>
          <w:p w:rsidR="008E0887" w:rsidRPr="009A5AE5" w:rsidRDefault="008E0887" w:rsidP="008E0887">
            <w:pPr>
              <w:ind w:left="142" w:hangingChars="59" w:hanging="142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Table: Proposal chart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742"/>
              <w:gridCol w:w="743"/>
              <w:gridCol w:w="743"/>
              <w:gridCol w:w="742"/>
              <w:gridCol w:w="743"/>
              <w:gridCol w:w="743"/>
              <w:gridCol w:w="743"/>
              <w:gridCol w:w="742"/>
              <w:gridCol w:w="743"/>
              <w:gridCol w:w="743"/>
              <w:gridCol w:w="743"/>
            </w:tblGrid>
            <w:tr w:rsidR="007D7DDF" w:rsidRPr="00CA4C69" w:rsidTr="007D7DDF">
              <w:tc>
                <w:tcPr>
                  <w:tcW w:w="846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5A8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6A8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9A8</w:t>
                  </w:r>
                </w:p>
              </w:tc>
              <w:tc>
                <w:tcPr>
                  <w:tcW w:w="742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10A8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17A8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42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25A8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26A8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45A8</w:t>
                  </w: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97A8</w:t>
                  </w:r>
                </w:p>
              </w:tc>
            </w:tr>
            <w:tr w:rsidR="007D7DDF" w:rsidRPr="00CA4C69" w:rsidTr="007D7DDF">
              <w:tc>
                <w:tcPr>
                  <w:tcW w:w="846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Method</w:t>
                  </w:r>
                  <w:r w:rsidRPr="00A6153B">
                    <w:rPr>
                      <w:sz w:val="16"/>
                      <w:szCs w:val="16"/>
                    </w:rPr>
                    <w:t xml:space="preserve"> </w:t>
                  </w:r>
                  <w:r w:rsidRPr="00A6153B">
                    <w:rPr>
                      <w:b/>
                      <w:sz w:val="16"/>
                      <w:szCs w:val="16"/>
                    </w:rPr>
                    <w:t>A (A1 / NOC)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92D050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92D050"/>
                </w:tcPr>
                <w:p w:rsidR="007D7DDF" w:rsidRDefault="007D7DDF" w:rsidP="00CB6AFE">
                  <w:pPr>
                    <w:jc w:val="center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NOC</w:t>
                  </w:r>
                </w:p>
                <w:p w:rsidR="007D7DDF" w:rsidRDefault="007D7DDF" w:rsidP="00CB6AFE">
                  <w:pPr>
                    <w:jc w:val="center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Res</w:t>
                  </w:r>
                </w:p>
                <w:p w:rsidR="007D7DDF" w:rsidRPr="00DA00A4" w:rsidRDefault="007D7DDF" w:rsidP="00CB6AFE">
                  <w:pPr>
                    <w:jc w:val="center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731</w:t>
                  </w:r>
                </w:p>
              </w:tc>
              <w:tc>
                <w:tcPr>
                  <w:tcW w:w="742" w:type="dxa"/>
                  <w:shd w:val="clear" w:color="auto" w:fill="92D050"/>
                </w:tcPr>
                <w:p w:rsidR="007D7DDF" w:rsidRDefault="007D7DDF" w:rsidP="00CB6AFE">
                  <w:pPr>
                    <w:jc w:val="center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NOC</w:t>
                  </w:r>
                  <w:r w:rsidR="00D16CD9"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Res</w:t>
                  </w:r>
                </w:p>
                <w:p w:rsidR="007D7DDF" w:rsidRPr="00DA00A4" w:rsidRDefault="007D7DDF" w:rsidP="00CB6AFE">
                  <w:pPr>
                    <w:jc w:val="center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731</w:t>
                  </w:r>
                </w:p>
              </w:tc>
              <w:tc>
                <w:tcPr>
                  <w:tcW w:w="743" w:type="dxa"/>
                  <w:shd w:val="clear" w:color="auto" w:fill="92D050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 xml:space="preserve">NOC </w:t>
                  </w:r>
                  <w:r w:rsidRPr="00A6153B">
                    <w:rPr>
                      <w:sz w:val="16"/>
                      <w:szCs w:val="16"/>
                    </w:rPr>
                    <w:t>Res 731/732</w:t>
                  </w:r>
                </w:p>
              </w:tc>
              <w:tc>
                <w:tcPr>
                  <w:tcW w:w="743" w:type="dxa"/>
                  <w:shd w:val="clear" w:color="auto" w:fill="92D050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rFonts w:hint="eastAsia"/>
                      <w:sz w:val="16"/>
                      <w:szCs w:val="16"/>
                    </w:rPr>
                    <w:t xml:space="preserve">NOC </w:t>
                  </w:r>
                  <w:r w:rsidRPr="00A6153B">
                    <w:rPr>
                      <w:sz w:val="16"/>
                      <w:szCs w:val="16"/>
                    </w:rPr>
                    <w:t>Res 731/732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shd w:val="clear" w:color="auto" w:fill="92D050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rFonts w:hint="eastAsia"/>
                      <w:sz w:val="16"/>
                      <w:szCs w:val="16"/>
                    </w:rPr>
                    <w:t xml:space="preserve">NOC </w:t>
                  </w:r>
                  <w:r w:rsidRPr="00A6153B">
                    <w:rPr>
                      <w:sz w:val="16"/>
                      <w:szCs w:val="16"/>
                    </w:rPr>
                    <w:t>Res 731/732</w:t>
                  </w: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92D050"/>
                </w:tcPr>
                <w:p w:rsidR="007D7DDF" w:rsidRDefault="007D7DDF" w:rsidP="00CB6AFE">
                  <w:pPr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NOC</w:t>
                  </w:r>
                </w:p>
                <w:p w:rsidR="007D7DDF" w:rsidRDefault="007D7DDF" w:rsidP="00CB6AFE">
                  <w:pPr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Res</w:t>
                  </w:r>
                </w:p>
                <w:p w:rsidR="007D7DDF" w:rsidRPr="00DA00A4" w:rsidRDefault="007D7DDF" w:rsidP="00CB6AFE">
                  <w:pPr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731/732</w:t>
                  </w:r>
                </w:p>
              </w:tc>
            </w:tr>
            <w:tr w:rsidR="007D7DDF" w:rsidRPr="00CA4C69" w:rsidTr="008E0887">
              <w:tc>
                <w:tcPr>
                  <w:tcW w:w="846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Method</w:t>
                  </w:r>
                  <w:r w:rsidRPr="00A6153B">
                    <w:rPr>
                      <w:sz w:val="16"/>
                      <w:szCs w:val="16"/>
                    </w:rPr>
                    <w:t xml:space="preserve"> </w:t>
                  </w:r>
                  <w:r w:rsidRPr="00A6153B">
                    <w:rPr>
                      <w:b/>
                      <w:sz w:val="16"/>
                      <w:szCs w:val="16"/>
                    </w:rPr>
                    <w:t>A (A2 / new Res)</w:t>
                  </w: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FFFF00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sz w:val="16"/>
                      <w:szCs w:val="16"/>
                    </w:rPr>
                    <w:t>SUP Res 731/732</w:t>
                  </w: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7DDF" w:rsidRPr="00CA4C69" w:rsidTr="00CA3D2F">
              <w:tc>
                <w:tcPr>
                  <w:tcW w:w="846" w:type="dxa"/>
                </w:tcPr>
                <w:p w:rsidR="007D7DDF" w:rsidRPr="00A6153B" w:rsidRDefault="007D7DDF" w:rsidP="00DD15A1">
                  <w:pPr>
                    <w:spacing w:line="160" w:lineRule="exact"/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Method</w:t>
                  </w:r>
                  <w:r w:rsidRPr="00A6153B">
                    <w:rPr>
                      <w:sz w:val="16"/>
                      <w:szCs w:val="16"/>
                    </w:rPr>
                    <w:t xml:space="preserve"> </w:t>
                  </w:r>
                  <w:r w:rsidRPr="00A6153B">
                    <w:rPr>
                      <w:b/>
                      <w:sz w:val="16"/>
                      <w:szCs w:val="16"/>
                    </w:rPr>
                    <w:t xml:space="preserve">B (B1 / </w:t>
                  </w:r>
                  <w:proofErr w:type="spellStart"/>
                  <w:r w:rsidRPr="00A6153B">
                    <w:rPr>
                      <w:b/>
                      <w:sz w:val="16"/>
                      <w:szCs w:val="16"/>
                    </w:rPr>
                    <w:t>HardLimit</w:t>
                  </w:r>
                  <w:proofErr w:type="spellEnd"/>
                  <w:r w:rsidRPr="00A6153B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42" w:type="dxa"/>
                  <w:shd w:val="clear" w:color="auto" w:fill="FBD4B4" w:themeFill="accent6" w:themeFillTint="66"/>
                </w:tcPr>
                <w:p w:rsidR="007D7DDF" w:rsidRPr="00CA3D2F" w:rsidRDefault="007D7DDF" w:rsidP="00CB6AFE">
                  <w:pPr>
                    <w:rPr>
                      <w:sz w:val="16"/>
                      <w:szCs w:val="16"/>
                    </w:rPr>
                  </w:pPr>
                  <w:r w:rsidRPr="00CA3D2F"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 xml:space="preserve">NOC </w:t>
                  </w:r>
                  <w:r w:rsidRPr="00CA3D2F">
                    <w:rPr>
                      <w:sz w:val="16"/>
                      <w:szCs w:val="16"/>
                    </w:rPr>
                    <w:t>Res 731/732</w:t>
                  </w:r>
                </w:p>
              </w:tc>
              <w:tc>
                <w:tcPr>
                  <w:tcW w:w="743" w:type="dxa"/>
                </w:tcPr>
                <w:p w:rsidR="007D7DDF" w:rsidRPr="00CA3D2F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FBD4B4" w:themeFill="accent6" w:themeFillTint="66"/>
                </w:tcPr>
                <w:p w:rsidR="007D7DDF" w:rsidRDefault="007D7DDF" w:rsidP="00CA3D2F">
                  <w:pPr>
                    <w:shd w:val="clear" w:color="auto" w:fill="FBD4B4" w:themeFill="accent6" w:themeFillTint="66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NOC</w:t>
                  </w:r>
                </w:p>
                <w:p w:rsidR="007D7DDF" w:rsidRPr="00DA00A4" w:rsidRDefault="007D7DDF" w:rsidP="00CA3D2F">
                  <w:pPr>
                    <w:shd w:val="clear" w:color="auto" w:fill="FBD4B4" w:themeFill="accent6" w:themeFillTint="66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 w:rsidRPr="00A6153B">
                    <w:rPr>
                      <w:sz w:val="16"/>
                      <w:szCs w:val="16"/>
                    </w:rPr>
                    <w:t>Res 731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/732</w:t>
                  </w: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FBD4B4" w:themeFill="accent6" w:themeFillTint="66"/>
                </w:tcPr>
                <w:p w:rsidR="007D7DDF" w:rsidRDefault="007D7DDF" w:rsidP="00CB6AFE">
                  <w:pPr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NOC</w:t>
                  </w:r>
                </w:p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  <w:r w:rsidRPr="00A6153B">
                    <w:rPr>
                      <w:sz w:val="16"/>
                      <w:szCs w:val="16"/>
                    </w:rPr>
                    <w:t>Res 731/732</w:t>
                  </w: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7DDF" w:rsidRPr="00CA4C69" w:rsidTr="00371550">
              <w:trPr>
                <w:trHeight w:val="357"/>
              </w:trPr>
              <w:tc>
                <w:tcPr>
                  <w:tcW w:w="846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Method</w:t>
                  </w:r>
                  <w:r w:rsidRPr="00A6153B">
                    <w:rPr>
                      <w:sz w:val="16"/>
                      <w:szCs w:val="16"/>
                    </w:rPr>
                    <w:t xml:space="preserve"> </w:t>
                  </w:r>
                  <w:r w:rsidRPr="00A6153B">
                    <w:rPr>
                      <w:b/>
                      <w:sz w:val="16"/>
                      <w:szCs w:val="16"/>
                    </w:rPr>
                    <w:t xml:space="preserve">B (B2 / </w:t>
                  </w:r>
                  <w:proofErr w:type="spellStart"/>
                  <w:r w:rsidR="00371550" w:rsidRPr="00A6153B">
                    <w:rPr>
                      <w:b/>
                      <w:sz w:val="16"/>
                      <w:szCs w:val="16"/>
                    </w:rPr>
                    <w:t>RMask</w:t>
                  </w:r>
                  <w:proofErr w:type="spellEnd"/>
                  <w:r w:rsidR="00371550" w:rsidRPr="00A6153B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71550" w:rsidRPr="00CA4C69" w:rsidTr="00371550">
              <w:trPr>
                <w:trHeight w:val="207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jc w:val="center"/>
                    <w:rPr>
                      <w:rFonts w:eastAsiaTheme="minorEastAsia"/>
                      <w:b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b/>
                      <w:sz w:val="18"/>
                      <w:szCs w:val="18"/>
                      <w:lang w:eastAsia="ja-JP"/>
                    </w:rPr>
                    <w:t>Source</w:t>
                  </w:r>
                </w:p>
              </w:tc>
              <w:tc>
                <w:tcPr>
                  <w:tcW w:w="742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EUR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RCC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USA</w:t>
                  </w:r>
                </w:p>
              </w:tc>
              <w:tc>
                <w:tcPr>
                  <w:tcW w:w="742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IAP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AFCP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371550" w:rsidRDefault="00371550" w:rsidP="00CB6AFE">
                  <w:pPr>
                    <w:rPr>
                      <w:rFonts w:eastAsiaTheme="minorEastAsia"/>
                      <w:sz w:val="12"/>
                      <w:szCs w:val="12"/>
                      <w:lang w:eastAsia="ja-JP"/>
                    </w:rPr>
                  </w:pPr>
                  <w:r w:rsidRPr="00371550">
                    <w:rPr>
                      <w:rFonts w:eastAsiaTheme="minorEastAsia" w:hint="eastAsia"/>
                      <w:sz w:val="12"/>
                      <w:szCs w:val="12"/>
                      <w:lang w:eastAsia="ja-JP"/>
                    </w:rPr>
                    <w:t>BDI/KEN/UGA/RRW/TZA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S</w:t>
                  </w:r>
                  <w:r w:rsidR="00DD15A1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 xml:space="preserve">ecretary </w:t>
                  </w: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G</w:t>
                  </w:r>
                  <w:r w:rsidR="00DD15A1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.</w:t>
                  </w:r>
                </w:p>
              </w:tc>
              <w:tc>
                <w:tcPr>
                  <w:tcW w:w="742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ARB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ACP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CHN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[SADC]</w:t>
                  </w:r>
                </w:p>
              </w:tc>
            </w:tr>
          </w:tbl>
          <w:p w:rsidR="00A749D2" w:rsidRPr="009A5AE5" w:rsidRDefault="00A749D2" w:rsidP="00BA0398">
            <w:pPr>
              <w:rPr>
                <w:rFonts w:eastAsiaTheme="minorEastAsia"/>
                <w:lang w:eastAsia="ja-JP"/>
              </w:rPr>
            </w:pPr>
          </w:p>
        </w:tc>
      </w:tr>
      <w:tr w:rsidR="00A749D2" w:rsidTr="00A6153B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Issues to be discussed at the Coordination Meeting:</w:t>
            </w:r>
          </w:p>
          <w:p w:rsidR="00536413" w:rsidRDefault="007D7DDF" w:rsidP="00536413">
            <w:pPr>
              <w:ind w:left="142" w:hangingChars="59" w:hanging="142"/>
              <w:rPr>
                <w:rFonts w:eastAsiaTheme="minorEastAsia"/>
                <w:bCs/>
                <w:lang w:eastAsia="ja-JP"/>
              </w:rPr>
            </w:pPr>
            <w:r w:rsidRPr="00BB2092">
              <w:rPr>
                <w:rFonts w:eastAsiaTheme="minorEastAsia" w:hint="eastAsia"/>
                <w:bCs/>
                <w:lang w:eastAsia="ja-JP"/>
              </w:rPr>
              <w:t>-</w:t>
            </w:r>
            <w:r w:rsidR="00536413">
              <w:rPr>
                <w:rFonts w:eastAsiaTheme="minorEastAsia" w:hint="eastAsia"/>
                <w:bCs/>
                <w:lang w:eastAsia="ja-JP"/>
              </w:rPr>
              <w:t xml:space="preserve">As a result of the APT informal meeting on AI1.8, its participants agreed to take minor option among Method A2, which is to revise or </w:t>
            </w:r>
            <w:r w:rsidR="00536413">
              <w:rPr>
                <w:rFonts w:eastAsiaTheme="minorEastAsia"/>
                <w:bCs/>
                <w:lang w:eastAsia="ja-JP"/>
              </w:rPr>
              <w:t>create</w:t>
            </w:r>
            <w:r w:rsidR="00536413">
              <w:rPr>
                <w:rFonts w:eastAsiaTheme="minorEastAsia" w:hint="eastAsia"/>
                <w:bCs/>
                <w:lang w:eastAsia="ja-JP"/>
              </w:rPr>
              <w:t xml:space="preserve"> Resolutions </w:t>
            </w:r>
            <w:r w:rsidR="00AD1FB1">
              <w:rPr>
                <w:rFonts w:eastAsiaTheme="minorEastAsia" w:hint="eastAsia"/>
                <w:bCs/>
                <w:lang w:eastAsia="ja-JP"/>
              </w:rPr>
              <w:t xml:space="preserve"> as appropriate </w:t>
            </w:r>
            <w:r w:rsidR="00536413">
              <w:rPr>
                <w:rFonts w:eastAsiaTheme="minorEastAsia" w:hint="eastAsia"/>
                <w:bCs/>
                <w:lang w:eastAsia="ja-JP"/>
              </w:rPr>
              <w:t xml:space="preserve">(Original minor option of Method A2, which is current ACP, is to </w:t>
            </w:r>
            <w:r w:rsidR="00536413">
              <w:rPr>
                <w:rFonts w:eastAsiaTheme="minorEastAsia"/>
                <w:bCs/>
                <w:lang w:eastAsia="ja-JP"/>
              </w:rPr>
              <w:t>suppress</w:t>
            </w:r>
            <w:r w:rsidR="00536413">
              <w:rPr>
                <w:rFonts w:eastAsiaTheme="minorEastAsia" w:hint="eastAsia"/>
                <w:bCs/>
                <w:lang w:eastAsia="ja-JP"/>
              </w:rPr>
              <w:t xml:space="preserve"> the Resolutions)</w:t>
            </w:r>
            <w:r w:rsidR="00AD1FB1">
              <w:rPr>
                <w:rFonts w:eastAsiaTheme="minorEastAsia" w:hint="eastAsia"/>
                <w:bCs/>
                <w:lang w:eastAsia="ja-JP"/>
              </w:rPr>
              <w:t>.</w:t>
            </w:r>
            <w:r w:rsidR="00536413">
              <w:rPr>
                <w:rFonts w:eastAsiaTheme="minorEastAsia" w:hint="eastAsia"/>
                <w:bCs/>
                <w:lang w:eastAsia="ja-JP"/>
              </w:rPr>
              <w:t xml:space="preserve"> </w:t>
            </w:r>
          </w:p>
          <w:p w:rsidR="008E0887" w:rsidRDefault="00536413" w:rsidP="00BA0398">
            <w:pPr>
              <w:rPr>
                <w:rFonts w:eastAsiaTheme="minorEastAsia"/>
                <w:bCs/>
                <w:u w:val="single"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-</w:t>
            </w:r>
            <w:r w:rsidR="00427ED7" w:rsidRPr="00536413">
              <w:rPr>
                <w:rFonts w:eastAsiaTheme="minorEastAsia" w:hint="eastAsia"/>
                <w:bCs/>
                <w:u w:val="single"/>
                <w:lang w:eastAsia="ja-JP"/>
              </w:rPr>
              <w:t xml:space="preserve">Revised </w:t>
            </w:r>
            <w:r w:rsidR="00427ED7" w:rsidRPr="00536413">
              <w:rPr>
                <w:rFonts w:eastAsiaTheme="minorEastAsia"/>
                <w:bCs/>
                <w:u w:val="single"/>
                <w:lang w:eastAsia="ja-JP"/>
              </w:rPr>
              <w:t>Resolutions</w:t>
            </w:r>
            <w:r w:rsidR="00427ED7" w:rsidRPr="00536413">
              <w:rPr>
                <w:rFonts w:eastAsiaTheme="minorEastAsia" w:hint="eastAsia"/>
                <w:bCs/>
                <w:u w:val="single"/>
                <w:lang w:eastAsia="ja-JP"/>
              </w:rPr>
              <w:t xml:space="preserve"> 731 and 732 are need to be agreed in this APT coordination meeting.</w:t>
            </w:r>
          </w:p>
          <w:p w:rsidR="00536413" w:rsidRPr="00BB2092" w:rsidRDefault="00536413" w:rsidP="00BA0398">
            <w:pPr>
              <w:rPr>
                <w:rFonts w:eastAsiaTheme="minorEastAsia"/>
                <w:bCs/>
                <w:lang w:eastAsia="ja-JP"/>
              </w:rPr>
            </w:pPr>
          </w:p>
          <w:p w:rsidR="00427ED7" w:rsidRDefault="008E0887" w:rsidP="00427ED7">
            <w:pPr>
              <w:rPr>
                <w:rFonts w:eastAsiaTheme="minorEastAsia"/>
                <w:bCs/>
                <w:lang w:eastAsia="ja-JP"/>
              </w:rPr>
            </w:pPr>
            <w:r w:rsidRPr="008A17B9">
              <w:rPr>
                <w:rFonts w:eastAsiaTheme="minorEastAsia" w:hint="eastAsia"/>
                <w:bCs/>
                <w:lang w:eastAsia="ja-JP"/>
              </w:rPr>
              <w:t>-</w:t>
            </w:r>
            <w:r w:rsidR="00427ED7">
              <w:rPr>
                <w:rFonts w:eastAsiaTheme="minorEastAsia" w:hint="eastAsia"/>
                <w:bCs/>
                <w:lang w:eastAsia="ja-JP"/>
              </w:rPr>
              <w:t>The concept of the revisions c</w:t>
            </w:r>
            <w:r w:rsidR="00106D5A">
              <w:rPr>
                <w:rFonts w:eastAsiaTheme="minorEastAsia" w:hint="eastAsia"/>
                <w:bCs/>
                <w:lang w:eastAsia="ja-JP"/>
              </w:rPr>
              <w:t>ontain</w:t>
            </w:r>
            <w:r w:rsidR="007433C0">
              <w:rPr>
                <w:rFonts w:eastAsiaTheme="minorEastAsia" w:hint="eastAsia"/>
                <w:bCs/>
                <w:lang w:eastAsia="ja-JP"/>
              </w:rPr>
              <w:t>s</w:t>
            </w:r>
            <w:r w:rsidR="00427ED7">
              <w:rPr>
                <w:rFonts w:eastAsiaTheme="minorEastAsia" w:hint="eastAsia"/>
                <w:bCs/>
                <w:lang w:eastAsia="ja-JP"/>
              </w:rPr>
              <w:t xml:space="preserve"> two aspects;</w:t>
            </w:r>
          </w:p>
          <w:p w:rsidR="00427ED7" w:rsidRPr="00427ED7" w:rsidRDefault="00427ED7" w:rsidP="00106D5A">
            <w:p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Pr="00427ED7">
              <w:rPr>
                <w:rFonts w:eastAsiaTheme="minorEastAsia"/>
                <w:bCs/>
                <w:lang w:eastAsia="ja-JP"/>
              </w:rPr>
              <w:t xml:space="preserve">1) </w:t>
            </w:r>
            <w:r w:rsidR="00106D5A" w:rsidRPr="00427ED7">
              <w:rPr>
                <w:rFonts w:eastAsiaTheme="minorEastAsia"/>
                <w:bCs/>
                <w:lang w:eastAsia="ja-JP"/>
              </w:rPr>
              <w:t xml:space="preserve">to reduce </w:t>
            </w:r>
            <w:r w:rsidR="002E5270" w:rsidRPr="00427ED7">
              <w:rPr>
                <w:rFonts w:eastAsiaTheme="minorEastAsia"/>
                <w:bCs/>
                <w:lang w:eastAsia="ja-JP"/>
              </w:rPr>
              <w:t>flavo</w:t>
            </w:r>
            <w:r w:rsidR="002E5270">
              <w:rPr>
                <w:rFonts w:eastAsiaTheme="minorEastAsia"/>
                <w:bCs/>
                <w:lang w:eastAsia="ja-JP"/>
              </w:rPr>
              <w:t>r</w:t>
            </w:r>
            <w:r w:rsidR="00106D5A" w:rsidRPr="00427ED7">
              <w:rPr>
                <w:rFonts w:eastAsiaTheme="minorEastAsia"/>
                <w:bCs/>
                <w:lang w:eastAsia="ja-JP"/>
              </w:rPr>
              <w:t xml:space="preserve"> of a</w:t>
            </w:r>
            <w:r w:rsidR="007433C0">
              <w:rPr>
                <w:rFonts w:eastAsiaTheme="minorEastAsia" w:hint="eastAsia"/>
                <w:bCs/>
                <w:lang w:eastAsia="ja-JP"/>
              </w:rPr>
              <w:t>n engagement</w:t>
            </w:r>
            <w:r w:rsidR="00106D5A" w:rsidRPr="00427ED7">
              <w:rPr>
                <w:rFonts w:eastAsiaTheme="minorEastAsia"/>
                <w:bCs/>
                <w:lang w:eastAsia="ja-JP"/>
              </w:rPr>
              <w:t xml:space="preserve"> </w:t>
            </w:r>
            <w:r w:rsidR="002E5270">
              <w:rPr>
                <w:rFonts w:eastAsiaTheme="minorEastAsia" w:hint="eastAsia"/>
                <w:bCs/>
                <w:lang w:eastAsia="ja-JP"/>
              </w:rPr>
              <w:t>for</w:t>
            </w:r>
            <w:r w:rsidR="00106D5A">
              <w:rPr>
                <w:rFonts w:eastAsiaTheme="minorEastAsia" w:hint="eastAsia"/>
                <w:bCs/>
                <w:lang w:eastAsia="ja-JP"/>
              </w:rPr>
              <w:t xml:space="preserve"> discussions </w:t>
            </w:r>
            <w:r w:rsidR="002E5270">
              <w:rPr>
                <w:rFonts w:eastAsiaTheme="minorEastAsia" w:hint="eastAsia"/>
                <w:bCs/>
                <w:lang w:eastAsia="ja-JP"/>
              </w:rPr>
              <w:t xml:space="preserve">regarding this matter </w:t>
            </w:r>
            <w:r w:rsidR="00106D5A">
              <w:rPr>
                <w:rFonts w:eastAsiaTheme="minorEastAsia" w:hint="eastAsia"/>
                <w:bCs/>
                <w:lang w:eastAsia="ja-JP"/>
              </w:rPr>
              <w:t>in</w:t>
            </w:r>
            <w:r w:rsidR="00106D5A">
              <w:rPr>
                <w:rFonts w:eastAsiaTheme="minorEastAsia"/>
                <w:bCs/>
                <w:lang w:eastAsia="ja-JP"/>
              </w:rPr>
              <w:t xml:space="preserve"> </w:t>
            </w:r>
            <w:r w:rsidR="00106D5A" w:rsidRPr="00427ED7">
              <w:rPr>
                <w:rFonts w:eastAsiaTheme="minorEastAsia"/>
                <w:bCs/>
                <w:lang w:eastAsia="ja-JP"/>
              </w:rPr>
              <w:t>future WRCs,</w:t>
            </w:r>
          </w:p>
          <w:p w:rsidR="00427ED7" w:rsidRPr="00427ED7" w:rsidRDefault="00427ED7" w:rsidP="00106D5A">
            <w:pPr>
              <w:ind w:left="283" w:hangingChars="118" w:hanging="283"/>
              <w:rPr>
                <w:rFonts w:eastAsiaTheme="minorEastAsia"/>
                <w:bCs/>
                <w:lang w:eastAsia="ja-JP"/>
              </w:rPr>
            </w:pPr>
            <w:r w:rsidRPr="00427ED7">
              <w:rPr>
                <w:rFonts w:eastAsiaTheme="minorEastAsia"/>
                <w:bCs/>
                <w:lang w:eastAsia="ja-JP"/>
              </w:rPr>
              <w:t xml:space="preserve"> </w:t>
            </w:r>
            <w:r w:rsidR="00106D5A">
              <w:rPr>
                <w:rFonts w:eastAsiaTheme="minorEastAsia" w:hint="eastAsia"/>
                <w:bCs/>
                <w:lang w:eastAsia="ja-JP"/>
              </w:rPr>
              <w:t>2</w:t>
            </w:r>
            <w:r w:rsidRPr="00427ED7">
              <w:rPr>
                <w:rFonts w:eastAsiaTheme="minorEastAsia"/>
                <w:bCs/>
                <w:lang w:eastAsia="ja-JP"/>
              </w:rPr>
              <w:t xml:space="preserve">) </w:t>
            </w:r>
            <w:proofErr w:type="gramStart"/>
            <w:r w:rsidR="00106D5A" w:rsidRPr="00427ED7">
              <w:rPr>
                <w:rFonts w:eastAsiaTheme="minorEastAsia"/>
                <w:bCs/>
                <w:lang w:eastAsia="ja-JP"/>
              </w:rPr>
              <w:t>to</w:t>
            </w:r>
            <w:proofErr w:type="gramEnd"/>
            <w:r w:rsidR="00106D5A" w:rsidRPr="00427ED7">
              <w:rPr>
                <w:rFonts w:eastAsiaTheme="minorEastAsia"/>
                <w:bCs/>
                <w:lang w:eastAsia="ja-JP"/>
              </w:rPr>
              <w:t xml:space="preserve"> add </w:t>
            </w:r>
            <w:r w:rsidR="00106D5A">
              <w:rPr>
                <w:rFonts w:eastAsiaTheme="minorEastAsia" w:hint="eastAsia"/>
                <w:bCs/>
                <w:lang w:eastAsia="ja-JP"/>
              </w:rPr>
              <w:t>a choice</w:t>
            </w:r>
            <w:r w:rsidR="00106D5A">
              <w:rPr>
                <w:rFonts w:eastAsiaTheme="minorEastAsia"/>
                <w:bCs/>
                <w:lang w:eastAsia="ja-JP"/>
              </w:rPr>
              <w:t xml:space="preserve"> of "incorporated by reference"</w:t>
            </w:r>
            <w:r w:rsidR="00106D5A"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="00106D5A">
              <w:rPr>
                <w:rFonts w:eastAsiaTheme="minorEastAsia"/>
                <w:bCs/>
                <w:lang w:eastAsia="ja-JP"/>
              </w:rPr>
              <w:t>into the Resolution</w:t>
            </w:r>
            <w:r w:rsidR="00106D5A" w:rsidRPr="00427ED7">
              <w:rPr>
                <w:rFonts w:eastAsiaTheme="minorEastAsia"/>
                <w:bCs/>
                <w:lang w:eastAsia="ja-JP"/>
              </w:rPr>
              <w:t xml:space="preserve"> text</w:t>
            </w:r>
            <w:r w:rsidR="00106D5A">
              <w:rPr>
                <w:rFonts w:eastAsiaTheme="minorEastAsia" w:hint="eastAsia"/>
                <w:bCs/>
                <w:lang w:eastAsia="ja-JP"/>
              </w:rPr>
              <w:t xml:space="preserve"> when considering the regulatory </w:t>
            </w:r>
            <w:r w:rsidR="002E5270">
              <w:rPr>
                <w:rFonts w:eastAsiaTheme="minorEastAsia" w:hint="eastAsia"/>
                <w:bCs/>
                <w:lang w:eastAsia="ja-JP"/>
              </w:rPr>
              <w:t xml:space="preserve">work </w:t>
            </w:r>
            <w:r w:rsidR="00106D5A">
              <w:rPr>
                <w:rFonts w:eastAsiaTheme="minorEastAsia" w:hint="eastAsia"/>
                <w:bCs/>
                <w:lang w:eastAsia="ja-JP"/>
              </w:rPr>
              <w:t>to expand its course of actions</w:t>
            </w:r>
            <w:r w:rsidR="00106D5A" w:rsidRPr="00427ED7">
              <w:rPr>
                <w:rFonts w:eastAsiaTheme="minorEastAsia"/>
                <w:bCs/>
                <w:lang w:eastAsia="ja-JP"/>
              </w:rPr>
              <w:t>.</w:t>
            </w:r>
          </w:p>
          <w:p w:rsidR="00427ED7" w:rsidRPr="00427ED7" w:rsidRDefault="00427ED7" w:rsidP="00427ED7">
            <w:pPr>
              <w:rPr>
                <w:rFonts w:eastAsiaTheme="minorEastAsia"/>
                <w:bCs/>
                <w:lang w:eastAsia="ja-JP"/>
              </w:rPr>
            </w:pPr>
          </w:p>
          <w:p w:rsidR="00427ED7" w:rsidRPr="00427ED7" w:rsidRDefault="00106D5A" w:rsidP="00427ED7">
            <w:p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 xml:space="preserve">-Regarding </w:t>
            </w:r>
            <w:r w:rsidR="00427ED7" w:rsidRPr="00427ED7">
              <w:rPr>
                <w:rFonts w:eastAsiaTheme="minorEastAsia"/>
                <w:bCs/>
                <w:lang w:eastAsia="ja-JP"/>
              </w:rPr>
              <w:t>Spectrum Mask</w:t>
            </w:r>
          </w:p>
          <w:p w:rsidR="00427ED7" w:rsidRPr="00427ED7" w:rsidRDefault="00427ED7" w:rsidP="00427ED7">
            <w:pPr>
              <w:rPr>
                <w:rFonts w:eastAsiaTheme="minorEastAsia"/>
                <w:bCs/>
                <w:lang w:eastAsia="ja-JP"/>
              </w:rPr>
            </w:pPr>
            <w:r w:rsidRPr="00427ED7">
              <w:rPr>
                <w:rFonts w:eastAsiaTheme="minorEastAsia"/>
                <w:bCs/>
                <w:lang w:eastAsia="ja-JP"/>
              </w:rPr>
              <w:t xml:space="preserve"> We stick with our position, which is NOC to RR.</w:t>
            </w:r>
          </w:p>
          <w:p w:rsidR="00A749D2" w:rsidRPr="00106D5A" w:rsidRDefault="00427ED7" w:rsidP="007433C0">
            <w:pPr>
              <w:rPr>
                <w:rFonts w:eastAsiaTheme="minorEastAsia"/>
                <w:bCs/>
                <w:lang w:eastAsia="ja-JP"/>
              </w:rPr>
            </w:pPr>
            <w:r w:rsidRPr="00427ED7">
              <w:rPr>
                <w:rFonts w:eastAsiaTheme="minorEastAsia"/>
                <w:bCs/>
                <w:lang w:eastAsia="ja-JP"/>
              </w:rPr>
              <w:t xml:space="preserve"> Our compromise can be "ITU-R </w:t>
            </w:r>
            <w:r w:rsidR="007433C0">
              <w:rPr>
                <w:rFonts w:eastAsiaTheme="minorEastAsia" w:hint="eastAsia"/>
                <w:bCs/>
                <w:lang w:eastAsia="ja-JP"/>
              </w:rPr>
              <w:t>R</w:t>
            </w:r>
            <w:r w:rsidRPr="00427ED7">
              <w:rPr>
                <w:rFonts w:eastAsiaTheme="minorEastAsia"/>
                <w:bCs/>
                <w:lang w:eastAsia="ja-JP"/>
              </w:rPr>
              <w:t>ecommendation incorporated by</w:t>
            </w:r>
            <w:r w:rsidR="00106D5A"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Pr="00427ED7">
              <w:rPr>
                <w:rFonts w:eastAsiaTheme="minorEastAsia"/>
                <w:bCs/>
                <w:lang w:eastAsia="ja-JP"/>
              </w:rPr>
              <w:t>reference</w:t>
            </w:r>
            <w:r w:rsidR="00106D5A">
              <w:rPr>
                <w:rFonts w:eastAsiaTheme="minorEastAsia" w:hint="eastAsia"/>
                <w:bCs/>
                <w:lang w:eastAsia="ja-JP"/>
              </w:rPr>
              <w:t>.</w:t>
            </w:r>
            <w:r w:rsidRPr="00427ED7">
              <w:rPr>
                <w:rFonts w:eastAsiaTheme="minorEastAsia"/>
                <w:bCs/>
                <w:lang w:eastAsia="ja-JP"/>
              </w:rPr>
              <w:t>"</w:t>
            </w:r>
          </w:p>
        </w:tc>
      </w:tr>
      <w:tr w:rsidR="00A749D2" w:rsidTr="00A6153B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68050F" w:rsidRDefault="00355D10" w:rsidP="0068050F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As involved participants in the APT informal meeting developed the revised Resolutions, I would like to kindly ask APT members to understand and agree the proposed way to go</w:t>
            </w:r>
            <w:r w:rsidR="0068050F">
              <w:rPr>
                <w:rFonts w:eastAsiaTheme="minorEastAsia" w:hint="eastAsia"/>
                <w:lang w:eastAsia="ja-JP"/>
              </w:rPr>
              <w:t xml:space="preserve">. </w:t>
            </w:r>
          </w:p>
          <w:p w:rsidR="00FE3B47" w:rsidRDefault="00FE3B47" w:rsidP="0068050F">
            <w:pPr>
              <w:rPr>
                <w:rFonts w:eastAsiaTheme="minorEastAsia"/>
                <w:lang w:eastAsia="ja-JP"/>
              </w:rPr>
            </w:pPr>
          </w:p>
          <w:p w:rsidR="00FE3B47" w:rsidRPr="00371456" w:rsidRDefault="00FE3B47" w:rsidP="0068050F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I would like to thank all participants at the informal meeting.</w:t>
            </w:r>
          </w:p>
        </w:tc>
      </w:tr>
    </w:tbl>
    <w:p w:rsidR="00A749D2" w:rsidRDefault="00A749D2" w:rsidP="00A749D2">
      <w:pPr>
        <w:jc w:val="center"/>
        <w:rPr>
          <w:rFonts w:eastAsiaTheme="minorEastAsia"/>
          <w:b/>
          <w:bCs/>
          <w:sz w:val="28"/>
          <w:lang w:eastAsia="ja-JP"/>
        </w:rPr>
      </w:pPr>
    </w:p>
    <w:bookmarkStart w:id="0" w:name="_MON_1389450741"/>
    <w:bookmarkEnd w:id="0"/>
    <w:p w:rsidR="00CA4C69" w:rsidRDefault="00214E3E" w:rsidP="00032CF0">
      <w:pPr>
        <w:rPr>
          <w:rFonts w:eastAsiaTheme="minorEastAsia"/>
          <w:b/>
          <w:bCs/>
          <w:sz w:val="28"/>
          <w:lang w:eastAsia="ja-JP"/>
        </w:rPr>
      </w:pPr>
      <w:r>
        <w:rPr>
          <w:rFonts w:eastAsiaTheme="minorEastAsia"/>
          <w:b/>
          <w:bCs/>
          <w:sz w:val="28"/>
          <w:lang w:eastAsia="ja-JP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75pt;height:50.1pt" o:ole="">
            <v:imagedata r:id="rId10" o:title=""/>
          </v:shape>
          <o:OLEObject Type="Embed" ProgID="Word.Document.12" ShapeID="_x0000_i1025" DrawAspect="Icon" ObjectID="_1389450749" r:id="rId11">
            <o:FieldCodes>\s</o:FieldCodes>
          </o:OLEObject>
        </w:object>
      </w:r>
      <w:bookmarkStart w:id="1" w:name="_GoBack"/>
      <w:bookmarkEnd w:id="1"/>
    </w:p>
    <w:sectPr w:rsidR="00CA4C69" w:rsidSect="00DB0A68"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D0" w:rsidRDefault="002C08D0">
      <w:r>
        <w:separator/>
      </w:r>
    </w:p>
  </w:endnote>
  <w:endnote w:type="continuationSeparator" w:id="0">
    <w:p w:rsidR="002C08D0" w:rsidRDefault="002C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214E3E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214E3E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D0" w:rsidRDefault="002C08D0">
      <w:r>
        <w:separator/>
      </w:r>
    </w:p>
  </w:footnote>
  <w:footnote w:type="continuationSeparator" w:id="0">
    <w:p w:rsidR="002C08D0" w:rsidRDefault="002C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2CF0"/>
    <w:rsid w:val="0003595B"/>
    <w:rsid w:val="000713CF"/>
    <w:rsid w:val="00073936"/>
    <w:rsid w:val="0009175E"/>
    <w:rsid w:val="000A0654"/>
    <w:rsid w:val="000A2A5C"/>
    <w:rsid w:val="000A5418"/>
    <w:rsid w:val="000A7791"/>
    <w:rsid w:val="000C08E0"/>
    <w:rsid w:val="000F517C"/>
    <w:rsid w:val="000F5540"/>
    <w:rsid w:val="00106D5A"/>
    <w:rsid w:val="0010758F"/>
    <w:rsid w:val="001539DD"/>
    <w:rsid w:val="001542E6"/>
    <w:rsid w:val="0015661F"/>
    <w:rsid w:val="0018046B"/>
    <w:rsid w:val="00196568"/>
    <w:rsid w:val="001A2F16"/>
    <w:rsid w:val="001A66F4"/>
    <w:rsid w:val="001B18C2"/>
    <w:rsid w:val="001D5D7E"/>
    <w:rsid w:val="00214E3E"/>
    <w:rsid w:val="00231AB1"/>
    <w:rsid w:val="00235A09"/>
    <w:rsid w:val="00243F10"/>
    <w:rsid w:val="00244791"/>
    <w:rsid w:val="00254A1B"/>
    <w:rsid w:val="00261869"/>
    <w:rsid w:val="002708D5"/>
    <w:rsid w:val="00275FF9"/>
    <w:rsid w:val="0028454D"/>
    <w:rsid w:val="0028599A"/>
    <w:rsid w:val="00291C9E"/>
    <w:rsid w:val="002926D4"/>
    <w:rsid w:val="002945C9"/>
    <w:rsid w:val="002B670F"/>
    <w:rsid w:val="002C07DA"/>
    <w:rsid w:val="002C08D0"/>
    <w:rsid w:val="002C7EA9"/>
    <w:rsid w:val="002E3F98"/>
    <w:rsid w:val="002E4D53"/>
    <w:rsid w:val="002E5270"/>
    <w:rsid w:val="0030452E"/>
    <w:rsid w:val="00342F20"/>
    <w:rsid w:val="00355D10"/>
    <w:rsid w:val="003574EB"/>
    <w:rsid w:val="00371456"/>
    <w:rsid w:val="00371550"/>
    <w:rsid w:val="00374E6B"/>
    <w:rsid w:val="003809C7"/>
    <w:rsid w:val="00382D6D"/>
    <w:rsid w:val="003854A5"/>
    <w:rsid w:val="00397701"/>
    <w:rsid w:val="003B152C"/>
    <w:rsid w:val="003B6263"/>
    <w:rsid w:val="003C64A7"/>
    <w:rsid w:val="003D3FDA"/>
    <w:rsid w:val="003F2C43"/>
    <w:rsid w:val="00404DA3"/>
    <w:rsid w:val="00420822"/>
    <w:rsid w:val="00422124"/>
    <w:rsid w:val="00427ED7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321DC"/>
    <w:rsid w:val="00536413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8050F"/>
    <w:rsid w:val="00682BE5"/>
    <w:rsid w:val="00690FED"/>
    <w:rsid w:val="006939A5"/>
    <w:rsid w:val="006A3691"/>
    <w:rsid w:val="006F5792"/>
    <w:rsid w:val="00712451"/>
    <w:rsid w:val="00732F08"/>
    <w:rsid w:val="0074190C"/>
    <w:rsid w:val="007433C0"/>
    <w:rsid w:val="0074726E"/>
    <w:rsid w:val="00762576"/>
    <w:rsid w:val="00791060"/>
    <w:rsid w:val="007B2BA1"/>
    <w:rsid w:val="007B5626"/>
    <w:rsid w:val="007C7205"/>
    <w:rsid w:val="007D7DDF"/>
    <w:rsid w:val="007E4AD4"/>
    <w:rsid w:val="0080570B"/>
    <w:rsid w:val="008148E1"/>
    <w:rsid w:val="008319BF"/>
    <w:rsid w:val="00833BEA"/>
    <w:rsid w:val="00860180"/>
    <w:rsid w:val="00864918"/>
    <w:rsid w:val="0087451E"/>
    <w:rsid w:val="00876DE9"/>
    <w:rsid w:val="00883A99"/>
    <w:rsid w:val="008A17B9"/>
    <w:rsid w:val="008C7F63"/>
    <w:rsid w:val="008D0E09"/>
    <w:rsid w:val="008E0887"/>
    <w:rsid w:val="008E0B2B"/>
    <w:rsid w:val="0091731E"/>
    <w:rsid w:val="00941BD9"/>
    <w:rsid w:val="0097693B"/>
    <w:rsid w:val="00993355"/>
    <w:rsid w:val="009A4A6D"/>
    <w:rsid w:val="009A5AE5"/>
    <w:rsid w:val="009A71F5"/>
    <w:rsid w:val="00A07A5D"/>
    <w:rsid w:val="00A13265"/>
    <w:rsid w:val="00A35C8B"/>
    <w:rsid w:val="00A45A6D"/>
    <w:rsid w:val="00A6153B"/>
    <w:rsid w:val="00A71136"/>
    <w:rsid w:val="00A749D2"/>
    <w:rsid w:val="00A9136C"/>
    <w:rsid w:val="00A97FB5"/>
    <w:rsid w:val="00AA474C"/>
    <w:rsid w:val="00AA669C"/>
    <w:rsid w:val="00AB6878"/>
    <w:rsid w:val="00AD1FB1"/>
    <w:rsid w:val="00AD7E5F"/>
    <w:rsid w:val="00B01AA1"/>
    <w:rsid w:val="00B30C81"/>
    <w:rsid w:val="00B4793B"/>
    <w:rsid w:val="00BB2092"/>
    <w:rsid w:val="00BC727F"/>
    <w:rsid w:val="00BD791D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A3D2F"/>
    <w:rsid w:val="00CA4C69"/>
    <w:rsid w:val="00CD1E58"/>
    <w:rsid w:val="00CD3F5D"/>
    <w:rsid w:val="00CD5431"/>
    <w:rsid w:val="00CD7AAF"/>
    <w:rsid w:val="00CE1894"/>
    <w:rsid w:val="00CF2491"/>
    <w:rsid w:val="00D06238"/>
    <w:rsid w:val="00D1252E"/>
    <w:rsid w:val="00D16CD9"/>
    <w:rsid w:val="00D57772"/>
    <w:rsid w:val="00D73FAE"/>
    <w:rsid w:val="00D75A4D"/>
    <w:rsid w:val="00D8478B"/>
    <w:rsid w:val="00D86151"/>
    <w:rsid w:val="00D95002"/>
    <w:rsid w:val="00DA00A4"/>
    <w:rsid w:val="00DA7595"/>
    <w:rsid w:val="00DB0A68"/>
    <w:rsid w:val="00DB648C"/>
    <w:rsid w:val="00DC43A3"/>
    <w:rsid w:val="00DD15A1"/>
    <w:rsid w:val="00DD7C09"/>
    <w:rsid w:val="00DE338E"/>
    <w:rsid w:val="00DE4506"/>
    <w:rsid w:val="00E00C4B"/>
    <w:rsid w:val="00E0124F"/>
    <w:rsid w:val="00E05ED8"/>
    <w:rsid w:val="00E46949"/>
    <w:rsid w:val="00E674D3"/>
    <w:rsid w:val="00E70FD0"/>
    <w:rsid w:val="00E82ED0"/>
    <w:rsid w:val="00E8791E"/>
    <w:rsid w:val="00EB338A"/>
    <w:rsid w:val="00EB61CE"/>
    <w:rsid w:val="00F0480B"/>
    <w:rsid w:val="00F65FB4"/>
    <w:rsid w:val="00F84067"/>
    <w:rsid w:val="00FD08EB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Normal"/>
    <w:next w:val="Normal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MS Mincho" w:hAnsi="Times New Roman Bold"/>
      <w:szCs w:val="20"/>
      <w:lang w:val="en-GB"/>
    </w:rPr>
  </w:style>
  <w:style w:type="paragraph" w:customStyle="1" w:styleId="Reasons">
    <w:name w:val="Reasons"/>
    <w:basedOn w:val="Normal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customStyle="1" w:styleId="ResNo">
    <w:name w:val="Res_No"/>
    <w:basedOn w:val="Normal"/>
    <w:next w:val="Normal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Normal"/>
    <w:next w:val="Normal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MS Mincho" w:hAnsi="Times New Roman Bold"/>
      <w:szCs w:val="20"/>
      <w:lang w:val="en-GB"/>
    </w:rPr>
  </w:style>
  <w:style w:type="paragraph" w:customStyle="1" w:styleId="Reasons">
    <w:name w:val="Reasons"/>
    <w:basedOn w:val="Normal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customStyle="1" w:styleId="ResNo">
    <w:name w:val="Res_No"/>
    <w:basedOn w:val="Normal"/>
    <w:next w:val="Normal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0B22-9A0B-40D0-A357-C66DCEAA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7</cp:revision>
  <cp:lastPrinted>2004-07-28T02:14:00Z</cp:lastPrinted>
  <dcterms:created xsi:type="dcterms:W3CDTF">2012-01-29T07:14:00Z</dcterms:created>
  <dcterms:modified xsi:type="dcterms:W3CDTF">2012-01-30T10:46:00Z</dcterms:modified>
</cp:coreProperties>
</file>